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AFEB3" w14:textId="77777777" w:rsidR="0038770F" w:rsidRPr="009932A2" w:rsidRDefault="0038770F" w:rsidP="004867A3">
      <w:pPr>
        <w:spacing w:line="360" w:lineRule="auto"/>
        <w:jc w:val="center"/>
        <w:rPr>
          <w:rFonts w:ascii="Tahoma" w:hAnsi="Tahoma" w:cs="Tahoma"/>
          <w:b/>
          <w:sz w:val="24"/>
          <w:szCs w:val="24"/>
          <w:u w:val="single"/>
        </w:rPr>
      </w:pPr>
    </w:p>
    <w:p w14:paraId="3F59DB90" w14:textId="77777777" w:rsidR="0038770F" w:rsidRPr="009932A2" w:rsidRDefault="0038770F" w:rsidP="004867A3">
      <w:pPr>
        <w:spacing w:line="360" w:lineRule="auto"/>
        <w:jc w:val="center"/>
        <w:rPr>
          <w:rFonts w:ascii="Tahoma" w:hAnsi="Tahoma" w:cs="Tahoma"/>
          <w:b/>
          <w:sz w:val="24"/>
          <w:szCs w:val="24"/>
          <w:u w:val="single"/>
        </w:rPr>
      </w:pPr>
    </w:p>
    <w:p w14:paraId="7549088A" w14:textId="700AFEBF" w:rsidR="0038770F" w:rsidRPr="009932A2" w:rsidRDefault="0038770F" w:rsidP="004867A3">
      <w:pPr>
        <w:spacing w:line="360" w:lineRule="auto"/>
        <w:jc w:val="center"/>
        <w:rPr>
          <w:rFonts w:ascii="Tahoma" w:hAnsi="Tahoma" w:cs="Tahoma"/>
          <w:b/>
          <w:sz w:val="24"/>
          <w:szCs w:val="24"/>
          <w:u w:val="single"/>
        </w:rPr>
      </w:pPr>
      <w:r w:rsidRPr="009932A2">
        <w:rPr>
          <w:rFonts w:ascii="Tahoma" w:hAnsi="Tahoma" w:cs="Tahoma"/>
          <w:b/>
          <w:sz w:val="24"/>
          <w:szCs w:val="24"/>
          <w:u w:val="single"/>
        </w:rPr>
        <w:t>PART-</w:t>
      </w:r>
      <w:r w:rsidR="0005316E" w:rsidRPr="009932A2">
        <w:rPr>
          <w:rFonts w:ascii="Tahoma" w:hAnsi="Tahoma" w:cs="Tahoma"/>
          <w:b/>
          <w:sz w:val="24"/>
          <w:szCs w:val="24"/>
          <w:u w:val="single"/>
        </w:rPr>
        <w:t>A</w:t>
      </w:r>
    </w:p>
    <w:p w14:paraId="0DD97F30" w14:textId="77777777" w:rsidR="0038770F" w:rsidRPr="009932A2" w:rsidRDefault="0038770F" w:rsidP="004867A3">
      <w:pPr>
        <w:spacing w:line="360" w:lineRule="auto"/>
        <w:jc w:val="center"/>
        <w:rPr>
          <w:rFonts w:ascii="Tahoma" w:hAnsi="Tahoma" w:cs="Tahoma"/>
          <w:b/>
          <w:sz w:val="24"/>
          <w:szCs w:val="24"/>
          <w:u w:val="single"/>
        </w:rPr>
      </w:pPr>
    </w:p>
    <w:p w14:paraId="6BF0FB06" w14:textId="03A89852" w:rsidR="0038770F" w:rsidRPr="009932A2" w:rsidRDefault="0038770F" w:rsidP="004867A3">
      <w:pPr>
        <w:autoSpaceDE w:val="0"/>
        <w:autoSpaceDN w:val="0"/>
        <w:adjustRightInd w:val="0"/>
        <w:spacing w:after="0" w:line="360" w:lineRule="auto"/>
        <w:jc w:val="both"/>
        <w:rPr>
          <w:rFonts w:ascii="Tahoma" w:hAnsi="Tahoma" w:cs="Tahoma"/>
          <w:b/>
          <w:sz w:val="24"/>
          <w:szCs w:val="24"/>
          <w:u w:val="single"/>
        </w:rPr>
      </w:pPr>
      <w:r w:rsidRPr="009932A2">
        <w:rPr>
          <w:rFonts w:ascii="Tahoma" w:hAnsi="Tahoma" w:cs="Tahoma"/>
          <w:b/>
          <w:sz w:val="24"/>
          <w:szCs w:val="24"/>
          <w:u w:val="single"/>
        </w:rPr>
        <w:t xml:space="preserve">Filing of Petition for approval of Annual Fixed Cost for 100 MW Malana-II Hydro-Electric Project for Multi Year Tariff (MYT) Control Period (FY 2020-21 to FY 2022-23) for </w:t>
      </w:r>
      <w:r w:rsidR="00E05890" w:rsidRPr="009932A2">
        <w:rPr>
          <w:rFonts w:ascii="Tahoma" w:hAnsi="Tahoma" w:cs="Tahoma"/>
          <w:b/>
          <w:sz w:val="24"/>
          <w:szCs w:val="24"/>
          <w:u w:val="single"/>
        </w:rPr>
        <w:t xml:space="preserve">True-up </w:t>
      </w:r>
      <w:r w:rsidRPr="009932A2">
        <w:rPr>
          <w:rFonts w:ascii="Tahoma" w:hAnsi="Tahoma" w:cs="Tahoma"/>
          <w:b/>
          <w:sz w:val="24"/>
          <w:szCs w:val="24"/>
          <w:u w:val="single"/>
        </w:rPr>
        <w:t xml:space="preserve"> as per </w:t>
      </w:r>
      <w:r w:rsidR="00E05890" w:rsidRPr="009932A2">
        <w:rPr>
          <w:rFonts w:ascii="Tahoma" w:hAnsi="Tahoma" w:cs="Tahoma"/>
          <w:b/>
          <w:sz w:val="24"/>
          <w:szCs w:val="24"/>
          <w:u w:val="single"/>
        </w:rPr>
        <w:t xml:space="preserve">Audited </w:t>
      </w:r>
      <w:r w:rsidRPr="009932A2">
        <w:rPr>
          <w:rFonts w:ascii="Tahoma" w:hAnsi="Tahoma" w:cs="Tahoma"/>
          <w:b/>
          <w:sz w:val="24"/>
          <w:szCs w:val="24"/>
          <w:u w:val="single"/>
        </w:rPr>
        <w:t xml:space="preserve"> accounts for FY 2022-23</w:t>
      </w:r>
      <w:r w:rsidR="00055063" w:rsidRPr="009932A2">
        <w:rPr>
          <w:rFonts w:ascii="Tahoma" w:hAnsi="Tahoma" w:cs="Tahoma"/>
          <w:b/>
          <w:sz w:val="24"/>
          <w:szCs w:val="24"/>
          <w:u w:val="single"/>
        </w:rPr>
        <w:t>,</w:t>
      </w:r>
      <w:r w:rsidRPr="009932A2">
        <w:rPr>
          <w:rFonts w:ascii="Tahoma" w:hAnsi="Tahoma" w:cs="Tahoma"/>
          <w:b/>
          <w:sz w:val="24"/>
          <w:szCs w:val="24"/>
          <w:u w:val="single"/>
        </w:rPr>
        <w:t xml:space="preserve"> under Section 62 and 64 of the Electricity Act. 2003 read with Regulation 60 of PSERC (Terms and Conditions for Determination of Generation, Transmission, </w:t>
      </w:r>
      <w:r w:rsidR="00055063" w:rsidRPr="009932A2">
        <w:rPr>
          <w:rFonts w:ascii="Tahoma" w:hAnsi="Tahoma" w:cs="Tahoma"/>
          <w:b/>
          <w:sz w:val="24"/>
          <w:szCs w:val="24"/>
          <w:u w:val="single"/>
        </w:rPr>
        <w:t>Wheeling,</w:t>
      </w:r>
      <w:r w:rsidRPr="009932A2">
        <w:rPr>
          <w:rFonts w:ascii="Tahoma" w:hAnsi="Tahoma" w:cs="Tahoma"/>
          <w:b/>
          <w:sz w:val="24"/>
          <w:szCs w:val="24"/>
          <w:u w:val="single"/>
        </w:rPr>
        <w:t xml:space="preserve"> and Retail Supply Tariff), Regulations, 2019</w:t>
      </w:r>
    </w:p>
    <w:p w14:paraId="16DB03ED" w14:textId="77777777" w:rsidR="0038770F" w:rsidRPr="009932A2" w:rsidRDefault="0038770F" w:rsidP="004867A3">
      <w:pPr>
        <w:spacing w:line="360" w:lineRule="auto"/>
        <w:jc w:val="center"/>
        <w:rPr>
          <w:rFonts w:ascii="Tahoma" w:hAnsi="Tahoma" w:cs="Tahoma"/>
          <w:b/>
          <w:sz w:val="24"/>
          <w:szCs w:val="24"/>
          <w:u w:val="single"/>
        </w:rPr>
      </w:pPr>
      <w:r w:rsidRPr="009932A2">
        <w:rPr>
          <w:rFonts w:ascii="Tahoma" w:hAnsi="Tahoma" w:cs="Tahoma"/>
          <w:b/>
          <w:sz w:val="24"/>
          <w:szCs w:val="24"/>
          <w:u w:val="single"/>
        </w:rPr>
        <w:br w:type="page"/>
      </w:r>
    </w:p>
    <w:p w14:paraId="6B32608E" w14:textId="77777777" w:rsidR="0038770F" w:rsidRPr="009932A2" w:rsidRDefault="0038770F" w:rsidP="004867A3">
      <w:pPr>
        <w:autoSpaceDE w:val="0"/>
        <w:autoSpaceDN w:val="0"/>
        <w:adjustRightInd w:val="0"/>
        <w:spacing w:after="0" w:line="360" w:lineRule="auto"/>
        <w:jc w:val="center"/>
        <w:rPr>
          <w:rFonts w:ascii="Tahoma" w:hAnsi="Tahoma" w:cs="Tahoma"/>
          <w:b/>
          <w:sz w:val="24"/>
          <w:szCs w:val="24"/>
        </w:rPr>
      </w:pPr>
      <w:r w:rsidRPr="009932A2">
        <w:rPr>
          <w:rFonts w:ascii="Tahoma" w:hAnsi="Tahoma" w:cs="Tahoma"/>
          <w:b/>
          <w:sz w:val="24"/>
          <w:szCs w:val="24"/>
        </w:rPr>
        <w:lastRenderedPageBreak/>
        <w:t>BEFORE HON’BLE PUNJAB STATE ELECTRICITY REGULATORY COMMISSION, AT CHANDIGARH</w:t>
      </w:r>
    </w:p>
    <w:p w14:paraId="06AF100A" w14:textId="75E83F4D" w:rsidR="0038770F" w:rsidRPr="009932A2" w:rsidRDefault="0038770F" w:rsidP="004867A3">
      <w:pPr>
        <w:autoSpaceDE w:val="0"/>
        <w:autoSpaceDN w:val="0"/>
        <w:adjustRightInd w:val="0"/>
        <w:spacing w:after="0" w:line="360" w:lineRule="auto"/>
        <w:jc w:val="center"/>
        <w:rPr>
          <w:rFonts w:ascii="Tahoma" w:hAnsi="Tahoma" w:cs="Tahoma"/>
          <w:b/>
          <w:sz w:val="24"/>
          <w:szCs w:val="24"/>
        </w:rPr>
      </w:pPr>
      <w:r w:rsidRPr="009932A2">
        <w:rPr>
          <w:rFonts w:ascii="Tahoma" w:hAnsi="Tahoma" w:cs="Tahoma"/>
          <w:b/>
          <w:sz w:val="24"/>
          <w:szCs w:val="24"/>
        </w:rPr>
        <w:t>TARIFF PETITION NO.  ____/202</w:t>
      </w:r>
      <w:r w:rsidR="00E05890" w:rsidRPr="009932A2">
        <w:rPr>
          <w:rFonts w:ascii="Tahoma" w:hAnsi="Tahoma" w:cs="Tahoma"/>
          <w:b/>
          <w:sz w:val="24"/>
          <w:szCs w:val="24"/>
        </w:rPr>
        <w:t>3</w:t>
      </w:r>
    </w:p>
    <w:p w14:paraId="05070B34" w14:textId="77777777" w:rsidR="0038770F" w:rsidRPr="009932A2" w:rsidRDefault="0038770F" w:rsidP="004867A3">
      <w:pPr>
        <w:autoSpaceDE w:val="0"/>
        <w:autoSpaceDN w:val="0"/>
        <w:adjustRightInd w:val="0"/>
        <w:spacing w:after="0" w:line="360" w:lineRule="auto"/>
        <w:jc w:val="center"/>
        <w:rPr>
          <w:rFonts w:ascii="Tahoma" w:hAnsi="Tahoma" w:cs="Tahoma"/>
          <w:b/>
          <w:sz w:val="24"/>
          <w:szCs w:val="24"/>
        </w:rPr>
      </w:pPr>
    </w:p>
    <w:p w14:paraId="7A458CE0" w14:textId="77777777" w:rsidR="0038770F" w:rsidRPr="009932A2" w:rsidRDefault="0038770F" w:rsidP="004867A3">
      <w:pPr>
        <w:spacing w:after="0" w:line="360" w:lineRule="auto"/>
        <w:outlineLvl w:val="0"/>
        <w:rPr>
          <w:rFonts w:ascii="Tahoma" w:hAnsi="Tahoma" w:cs="Tahoma"/>
          <w:b/>
          <w:sz w:val="24"/>
          <w:szCs w:val="24"/>
        </w:rPr>
      </w:pPr>
      <w:r w:rsidRPr="009932A2">
        <w:rPr>
          <w:rFonts w:ascii="Tahoma" w:hAnsi="Tahoma" w:cs="Tahoma"/>
          <w:b/>
          <w:sz w:val="24"/>
          <w:szCs w:val="24"/>
          <w:u w:val="single"/>
        </w:rPr>
        <w:t>IN THE MATTER OF</w:t>
      </w:r>
      <w:r w:rsidRPr="009932A2">
        <w:rPr>
          <w:rFonts w:ascii="Tahoma" w:hAnsi="Tahoma" w:cs="Tahoma"/>
          <w:b/>
          <w:sz w:val="24"/>
          <w:szCs w:val="24"/>
        </w:rPr>
        <w:t>:-</w:t>
      </w:r>
    </w:p>
    <w:p w14:paraId="593A560C" w14:textId="77777777" w:rsidR="0038770F" w:rsidRPr="009932A2" w:rsidRDefault="0038770F" w:rsidP="004867A3">
      <w:pPr>
        <w:spacing w:after="0" w:line="360" w:lineRule="auto"/>
        <w:rPr>
          <w:rFonts w:ascii="Tahoma" w:hAnsi="Tahoma" w:cs="Tahoma"/>
          <w:b/>
          <w:sz w:val="24"/>
          <w:szCs w:val="24"/>
        </w:rPr>
      </w:pPr>
      <w:r w:rsidRPr="009932A2">
        <w:rPr>
          <w:rFonts w:ascii="Tahoma" w:hAnsi="Tahoma" w:cs="Tahoma"/>
          <w:b/>
          <w:sz w:val="24"/>
          <w:szCs w:val="24"/>
        </w:rPr>
        <w:t>M/s Everest Power Private Ltd.</w:t>
      </w:r>
      <w:r w:rsidRPr="009932A2">
        <w:rPr>
          <w:rFonts w:ascii="Tahoma" w:hAnsi="Tahoma" w:cs="Tahoma"/>
          <w:b/>
          <w:sz w:val="24"/>
          <w:szCs w:val="24"/>
        </w:rPr>
        <w:tab/>
      </w:r>
      <w:r w:rsidRPr="009932A2">
        <w:rPr>
          <w:rFonts w:ascii="Tahoma" w:hAnsi="Tahoma" w:cs="Tahoma"/>
          <w:b/>
          <w:sz w:val="24"/>
          <w:szCs w:val="24"/>
        </w:rPr>
        <w:tab/>
      </w:r>
      <w:r w:rsidRPr="009932A2">
        <w:rPr>
          <w:rFonts w:ascii="Tahoma" w:hAnsi="Tahoma" w:cs="Tahoma"/>
          <w:b/>
          <w:sz w:val="24"/>
          <w:szCs w:val="24"/>
        </w:rPr>
        <w:tab/>
        <w:t xml:space="preserve">  .......Petitioner</w:t>
      </w:r>
    </w:p>
    <w:p w14:paraId="2E04011F" w14:textId="77777777" w:rsidR="0038770F" w:rsidRPr="009932A2" w:rsidRDefault="0038770F" w:rsidP="004867A3">
      <w:pPr>
        <w:spacing w:after="0" w:line="360" w:lineRule="auto"/>
        <w:ind w:left="720"/>
        <w:rPr>
          <w:rFonts w:ascii="Tahoma" w:hAnsi="Tahoma" w:cs="Tahoma"/>
          <w:b/>
          <w:sz w:val="24"/>
          <w:szCs w:val="24"/>
        </w:rPr>
      </w:pPr>
    </w:p>
    <w:p w14:paraId="6AABD847" w14:textId="77777777" w:rsidR="0038770F" w:rsidRPr="009932A2" w:rsidRDefault="0038770F" w:rsidP="004867A3">
      <w:pPr>
        <w:spacing w:after="0" w:line="360" w:lineRule="auto"/>
        <w:ind w:left="720"/>
        <w:jc w:val="center"/>
        <w:rPr>
          <w:rFonts w:ascii="Tahoma" w:hAnsi="Tahoma" w:cs="Tahoma"/>
          <w:b/>
          <w:sz w:val="24"/>
          <w:szCs w:val="24"/>
        </w:rPr>
      </w:pPr>
      <w:r w:rsidRPr="009932A2">
        <w:rPr>
          <w:rFonts w:ascii="Tahoma" w:hAnsi="Tahoma" w:cs="Tahoma"/>
          <w:b/>
          <w:sz w:val="24"/>
          <w:szCs w:val="24"/>
        </w:rPr>
        <w:t>Versus</w:t>
      </w:r>
    </w:p>
    <w:p w14:paraId="5D9509B6" w14:textId="77777777" w:rsidR="0038770F" w:rsidRPr="009932A2" w:rsidRDefault="0038770F" w:rsidP="004867A3">
      <w:pPr>
        <w:spacing w:after="0" w:line="360" w:lineRule="auto"/>
        <w:ind w:left="720"/>
        <w:jc w:val="center"/>
        <w:rPr>
          <w:rFonts w:ascii="Tahoma" w:hAnsi="Tahoma" w:cs="Tahoma"/>
          <w:b/>
          <w:sz w:val="24"/>
          <w:szCs w:val="24"/>
        </w:rPr>
      </w:pPr>
    </w:p>
    <w:p w14:paraId="39A276DD" w14:textId="77777777" w:rsidR="0038770F" w:rsidRPr="009932A2" w:rsidRDefault="0038770F" w:rsidP="004867A3">
      <w:pPr>
        <w:pStyle w:val="ListParagraph"/>
        <w:numPr>
          <w:ilvl w:val="0"/>
          <w:numId w:val="4"/>
        </w:numPr>
        <w:spacing w:after="0" w:line="360" w:lineRule="auto"/>
        <w:ind w:left="360"/>
        <w:rPr>
          <w:rFonts w:ascii="Tahoma" w:hAnsi="Tahoma" w:cs="Tahoma"/>
          <w:b/>
          <w:sz w:val="24"/>
          <w:szCs w:val="24"/>
        </w:rPr>
      </w:pPr>
      <w:r w:rsidRPr="009932A2">
        <w:rPr>
          <w:rFonts w:ascii="Tahoma" w:hAnsi="Tahoma" w:cs="Tahoma"/>
          <w:b/>
          <w:sz w:val="24"/>
          <w:szCs w:val="24"/>
        </w:rPr>
        <w:t>M/s Punjab State Power Corporation Ltd</w:t>
      </w:r>
    </w:p>
    <w:p w14:paraId="28B6DDC5" w14:textId="77777777" w:rsidR="0038770F" w:rsidRPr="009932A2" w:rsidRDefault="0038770F" w:rsidP="004867A3">
      <w:pPr>
        <w:pStyle w:val="ListParagraph"/>
        <w:numPr>
          <w:ilvl w:val="0"/>
          <w:numId w:val="4"/>
        </w:numPr>
        <w:spacing w:after="0" w:line="360" w:lineRule="auto"/>
        <w:ind w:left="360"/>
        <w:rPr>
          <w:rFonts w:ascii="Tahoma" w:hAnsi="Tahoma" w:cs="Tahoma"/>
          <w:b/>
          <w:sz w:val="24"/>
          <w:szCs w:val="24"/>
        </w:rPr>
      </w:pPr>
      <w:r w:rsidRPr="009932A2">
        <w:rPr>
          <w:rFonts w:ascii="Tahoma" w:hAnsi="Tahoma" w:cs="Tahoma"/>
          <w:b/>
          <w:sz w:val="24"/>
          <w:szCs w:val="24"/>
        </w:rPr>
        <w:t xml:space="preserve">M/s PTC India Ltd.    </w:t>
      </w:r>
      <w:r w:rsidRPr="009932A2">
        <w:rPr>
          <w:rFonts w:ascii="Tahoma" w:hAnsi="Tahoma" w:cs="Tahoma"/>
          <w:b/>
          <w:sz w:val="24"/>
          <w:szCs w:val="24"/>
        </w:rPr>
        <w:tab/>
      </w:r>
      <w:r w:rsidRPr="009932A2">
        <w:rPr>
          <w:rFonts w:ascii="Tahoma" w:hAnsi="Tahoma" w:cs="Tahoma"/>
          <w:b/>
          <w:sz w:val="24"/>
          <w:szCs w:val="24"/>
        </w:rPr>
        <w:tab/>
      </w:r>
      <w:r w:rsidRPr="009932A2">
        <w:rPr>
          <w:rFonts w:ascii="Tahoma" w:hAnsi="Tahoma" w:cs="Tahoma"/>
          <w:b/>
          <w:sz w:val="24"/>
          <w:szCs w:val="24"/>
        </w:rPr>
        <w:tab/>
      </w:r>
      <w:r w:rsidRPr="009932A2">
        <w:rPr>
          <w:rFonts w:ascii="Tahoma" w:hAnsi="Tahoma" w:cs="Tahoma"/>
          <w:b/>
          <w:sz w:val="24"/>
          <w:szCs w:val="24"/>
        </w:rPr>
        <w:tab/>
        <w:t>.......Respondents</w:t>
      </w:r>
    </w:p>
    <w:p w14:paraId="0A668E1C" w14:textId="77777777" w:rsidR="0038770F" w:rsidRPr="009932A2" w:rsidRDefault="0038770F" w:rsidP="004867A3">
      <w:pPr>
        <w:autoSpaceDE w:val="0"/>
        <w:autoSpaceDN w:val="0"/>
        <w:adjustRightInd w:val="0"/>
        <w:spacing w:after="0" w:line="360" w:lineRule="auto"/>
        <w:jc w:val="both"/>
        <w:rPr>
          <w:rFonts w:ascii="Tahoma" w:hAnsi="Tahoma" w:cs="Tahoma"/>
          <w:sz w:val="24"/>
          <w:szCs w:val="24"/>
        </w:rPr>
      </w:pPr>
    </w:p>
    <w:p w14:paraId="1B667CD9" w14:textId="77777777" w:rsidR="0038770F" w:rsidRPr="009932A2" w:rsidRDefault="0038770F" w:rsidP="004867A3">
      <w:pPr>
        <w:autoSpaceDE w:val="0"/>
        <w:autoSpaceDN w:val="0"/>
        <w:adjustRightInd w:val="0"/>
        <w:spacing w:after="0" w:line="360" w:lineRule="auto"/>
        <w:jc w:val="both"/>
        <w:rPr>
          <w:rFonts w:ascii="Tahoma" w:hAnsi="Tahoma" w:cs="Tahoma"/>
          <w:sz w:val="24"/>
          <w:szCs w:val="24"/>
        </w:rPr>
      </w:pPr>
    </w:p>
    <w:p w14:paraId="4D5BDA16" w14:textId="2311009E" w:rsidR="00055063" w:rsidRPr="009932A2" w:rsidRDefault="00055063" w:rsidP="004867A3">
      <w:pPr>
        <w:autoSpaceDE w:val="0"/>
        <w:autoSpaceDN w:val="0"/>
        <w:adjustRightInd w:val="0"/>
        <w:spacing w:after="0" w:line="360" w:lineRule="auto"/>
        <w:jc w:val="both"/>
        <w:rPr>
          <w:rFonts w:ascii="Tahoma" w:hAnsi="Tahoma" w:cs="Tahoma"/>
          <w:b/>
          <w:sz w:val="24"/>
          <w:szCs w:val="24"/>
          <w:u w:val="single"/>
        </w:rPr>
      </w:pPr>
      <w:r w:rsidRPr="009932A2">
        <w:rPr>
          <w:rFonts w:ascii="Tahoma" w:hAnsi="Tahoma" w:cs="Tahoma"/>
          <w:b/>
          <w:sz w:val="24"/>
          <w:szCs w:val="24"/>
          <w:u w:val="single"/>
        </w:rPr>
        <w:t xml:space="preserve">Filing of Petition for approval of Annual Fixed Cost for 100 MW Malana-II Hydro-Electric Project for Multi Year Tariff (MYT) Control Period (FY 2020-21 to FY 2022-23) for </w:t>
      </w:r>
      <w:r w:rsidR="00E05890" w:rsidRPr="009932A2">
        <w:rPr>
          <w:rFonts w:ascii="Tahoma" w:hAnsi="Tahoma" w:cs="Tahoma"/>
          <w:b/>
          <w:sz w:val="24"/>
          <w:szCs w:val="24"/>
          <w:u w:val="single"/>
        </w:rPr>
        <w:t>True-Up</w:t>
      </w:r>
      <w:r w:rsidRPr="009932A2">
        <w:rPr>
          <w:rFonts w:ascii="Tahoma" w:hAnsi="Tahoma" w:cs="Tahoma"/>
          <w:b/>
          <w:sz w:val="24"/>
          <w:szCs w:val="24"/>
          <w:u w:val="single"/>
        </w:rPr>
        <w:t xml:space="preserve"> as per </w:t>
      </w:r>
      <w:r w:rsidR="00E05890" w:rsidRPr="009932A2">
        <w:rPr>
          <w:rFonts w:ascii="Tahoma" w:hAnsi="Tahoma" w:cs="Tahoma"/>
          <w:b/>
          <w:sz w:val="24"/>
          <w:szCs w:val="24"/>
          <w:u w:val="single"/>
        </w:rPr>
        <w:t>Audited</w:t>
      </w:r>
      <w:r w:rsidRPr="009932A2">
        <w:rPr>
          <w:rFonts w:ascii="Tahoma" w:hAnsi="Tahoma" w:cs="Tahoma"/>
          <w:b/>
          <w:sz w:val="24"/>
          <w:szCs w:val="24"/>
          <w:u w:val="single"/>
        </w:rPr>
        <w:t xml:space="preserve"> accounts for FY 2022-23, under Section 62 and 64 of the Electricity Act. 2003 read with Regulation 60 of PSERC (Terms and Conditions for Determination of Generation, Transmission, Wheeling, and Retail Supply Tariff), Regulations, 2019</w:t>
      </w:r>
    </w:p>
    <w:p w14:paraId="65D5CE75" w14:textId="77777777" w:rsidR="0038770F" w:rsidRPr="009932A2" w:rsidRDefault="0038770F" w:rsidP="004867A3">
      <w:pPr>
        <w:autoSpaceDE w:val="0"/>
        <w:autoSpaceDN w:val="0"/>
        <w:adjustRightInd w:val="0"/>
        <w:spacing w:after="0" w:line="360" w:lineRule="auto"/>
        <w:jc w:val="both"/>
        <w:rPr>
          <w:rFonts w:ascii="Tahoma" w:hAnsi="Tahoma" w:cs="Tahoma"/>
          <w:sz w:val="24"/>
          <w:szCs w:val="24"/>
        </w:rPr>
      </w:pPr>
    </w:p>
    <w:p w14:paraId="565E5916" w14:textId="77777777" w:rsidR="0038770F" w:rsidRPr="009932A2" w:rsidRDefault="0038770F" w:rsidP="004867A3">
      <w:pPr>
        <w:spacing w:after="0" w:line="360" w:lineRule="auto"/>
        <w:jc w:val="both"/>
        <w:rPr>
          <w:rFonts w:ascii="Tahoma" w:hAnsi="Tahoma" w:cs="Tahoma"/>
          <w:b/>
          <w:sz w:val="24"/>
          <w:szCs w:val="24"/>
        </w:rPr>
      </w:pPr>
      <w:r w:rsidRPr="009932A2">
        <w:rPr>
          <w:rFonts w:ascii="Tahoma" w:hAnsi="Tahoma" w:cs="Tahoma"/>
          <w:b/>
          <w:sz w:val="24"/>
          <w:szCs w:val="24"/>
        </w:rPr>
        <w:t>Most Respectfully Showeth:-</w:t>
      </w:r>
    </w:p>
    <w:p w14:paraId="7C8C811F" w14:textId="77777777" w:rsidR="0038770F" w:rsidRPr="009932A2" w:rsidRDefault="0038770F" w:rsidP="004867A3">
      <w:pPr>
        <w:autoSpaceDE w:val="0"/>
        <w:autoSpaceDN w:val="0"/>
        <w:adjustRightInd w:val="0"/>
        <w:spacing w:after="0" w:line="360" w:lineRule="auto"/>
        <w:jc w:val="both"/>
        <w:rPr>
          <w:rFonts w:ascii="Tahoma" w:hAnsi="Tahoma" w:cs="Tahoma"/>
          <w:sz w:val="24"/>
          <w:szCs w:val="24"/>
        </w:rPr>
      </w:pPr>
    </w:p>
    <w:p w14:paraId="35428430" w14:textId="1D5D2FD3" w:rsidR="0038770F" w:rsidRPr="009932A2" w:rsidRDefault="0038770F" w:rsidP="004867A3">
      <w:pPr>
        <w:pStyle w:val="ListParagraph"/>
        <w:numPr>
          <w:ilvl w:val="0"/>
          <w:numId w:val="3"/>
        </w:numPr>
        <w:spacing w:after="0" w:line="360" w:lineRule="auto"/>
        <w:ind w:left="450" w:hanging="450"/>
        <w:contextualSpacing w:val="0"/>
        <w:jc w:val="both"/>
        <w:rPr>
          <w:rFonts w:ascii="Tahoma" w:hAnsi="Tahoma" w:cs="Tahoma"/>
          <w:sz w:val="24"/>
          <w:szCs w:val="24"/>
        </w:rPr>
      </w:pPr>
      <w:r w:rsidRPr="009932A2">
        <w:rPr>
          <w:rFonts w:ascii="Tahoma" w:hAnsi="Tahoma" w:cs="Tahoma"/>
          <w:sz w:val="24"/>
          <w:szCs w:val="24"/>
        </w:rPr>
        <w:t xml:space="preserve">The Petitioner is </w:t>
      </w:r>
      <w:r w:rsidRPr="009932A2">
        <w:rPr>
          <w:rFonts w:ascii="Tahoma" w:hAnsi="Tahoma" w:cs="Tahoma"/>
          <w:b/>
          <w:sz w:val="24"/>
          <w:szCs w:val="24"/>
        </w:rPr>
        <w:t>M/s Everest Power Private Ltd,(‘EPPL’)</w:t>
      </w:r>
      <w:r w:rsidRPr="009932A2">
        <w:rPr>
          <w:rFonts w:ascii="Tahoma" w:hAnsi="Tahoma" w:cs="Tahoma"/>
          <w:sz w:val="24"/>
          <w:szCs w:val="24"/>
        </w:rPr>
        <w:t xml:space="preserve">, a Company incorporated under the Companies Act, 1956, having its Registered office at </w:t>
      </w:r>
      <w:r w:rsidR="00164C33" w:rsidRPr="009932A2">
        <w:rPr>
          <w:rFonts w:ascii="Tahoma" w:hAnsi="Tahoma" w:cs="Tahoma"/>
          <w:sz w:val="24"/>
          <w:szCs w:val="24"/>
        </w:rPr>
        <w:t>Registered office at H.No. C-35 Sector II, Phase I Main Road, New Shimla-171009, Himachal Pradesh</w:t>
      </w:r>
      <w:r w:rsidRPr="009932A2">
        <w:rPr>
          <w:rFonts w:ascii="Tahoma" w:hAnsi="Tahoma" w:cs="Tahoma"/>
          <w:sz w:val="24"/>
          <w:szCs w:val="24"/>
        </w:rPr>
        <w:t xml:space="preserve">, and Corporate Office at </w:t>
      </w:r>
      <w:r w:rsidR="00055063" w:rsidRPr="009932A2">
        <w:rPr>
          <w:rFonts w:ascii="Tahoma" w:hAnsi="Tahoma" w:cs="Tahoma"/>
          <w:sz w:val="24"/>
          <w:szCs w:val="24"/>
        </w:rPr>
        <w:t>15</w:t>
      </w:r>
      <w:r w:rsidR="00055063" w:rsidRPr="009932A2">
        <w:rPr>
          <w:rFonts w:ascii="Tahoma" w:hAnsi="Tahoma" w:cs="Tahoma"/>
          <w:sz w:val="24"/>
          <w:szCs w:val="24"/>
          <w:vertAlign w:val="superscript"/>
        </w:rPr>
        <w:t>th</w:t>
      </w:r>
      <w:r w:rsidR="00055063" w:rsidRPr="009932A2">
        <w:rPr>
          <w:rFonts w:ascii="Tahoma" w:hAnsi="Tahoma" w:cs="Tahoma"/>
          <w:sz w:val="24"/>
          <w:szCs w:val="24"/>
        </w:rPr>
        <w:t xml:space="preserve"> Floor, Hindustan Times, 18-20, KG Marg, New Delhi-110 001</w:t>
      </w:r>
      <w:r w:rsidRPr="009932A2">
        <w:rPr>
          <w:rFonts w:ascii="Tahoma" w:hAnsi="Tahoma" w:cs="Tahoma"/>
          <w:sz w:val="24"/>
          <w:szCs w:val="24"/>
        </w:rPr>
        <w:t>, and is a Generating Company within the meaning of Section 2 (28) of the Electricity Act, 2003.  EPPL has developed 100 MW Malana- II Hydro Electric Project in District Kullu, in the State of Himachal Pradesh which was declared under commercial operation on 12.07.2012 (</w:t>
      </w:r>
      <w:r w:rsidRPr="009932A2">
        <w:rPr>
          <w:rFonts w:ascii="Tahoma" w:hAnsi="Tahoma" w:cs="Tahoma"/>
          <w:b/>
          <w:sz w:val="24"/>
          <w:szCs w:val="24"/>
        </w:rPr>
        <w:t>‘Project’</w:t>
      </w:r>
      <w:r w:rsidRPr="009932A2">
        <w:rPr>
          <w:rFonts w:ascii="Tahoma" w:hAnsi="Tahoma" w:cs="Tahoma"/>
          <w:sz w:val="24"/>
          <w:szCs w:val="24"/>
        </w:rPr>
        <w:t>).</w:t>
      </w:r>
    </w:p>
    <w:p w14:paraId="53811A88" w14:textId="77777777" w:rsidR="0038770F" w:rsidRPr="009932A2" w:rsidRDefault="0038770F" w:rsidP="004867A3">
      <w:pPr>
        <w:pStyle w:val="ListParagraph"/>
        <w:spacing w:after="0" w:line="360" w:lineRule="auto"/>
        <w:rPr>
          <w:rFonts w:ascii="Tahoma" w:hAnsi="Tahoma" w:cs="Tahoma"/>
          <w:sz w:val="24"/>
          <w:szCs w:val="24"/>
        </w:rPr>
      </w:pPr>
    </w:p>
    <w:p w14:paraId="1AE3C85F" w14:textId="77777777" w:rsidR="0038770F" w:rsidRPr="009932A2" w:rsidRDefault="0038770F" w:rsidP="004867A3">
      <w:pPr>
        <w:pStyle w:val="ListParagraph"/>
        <w:numPr>
          <w:ilvl w:val="0"/>
          <w:numId w:val="3"/>
        </w:numPr>
        <w:spacing w:after="0" w:line="360" w:lineRule="auto"/>
        <w:ind w:left="450" w:hanging="450"/>
        <w:contextualSpacing w:val="0"/>
        <w:jc w:val="both"/>
        <w:rPr>
          <w:rFonts w:ascii="Tahoma" w:hAnsi="Tahoma" w:cs="Tahoma"/>
          <w:sz w:val="24"/>
          <w:szCs w:val="24"/>
        </w:rPr>
      </w:pPr>
      <w:r w:rsidRPr="009932A2">
        <w:rPr>
          <w:rFonts w:ascii="Tahoma" w:hAnsi="Tahoma" w:cs="Tahoma"/>
          <w:sz w:val="24"/>
          <w:szCs w:val="24"/>
        </w:rPr>
        <w:t xml:space="preserve">That the Respondent No. 1 is </w:t>
      </w:r>
      <w:r w:rsidRPr="009932A2">
        <w:rPr>
          <w:rFonts w:ascii="Tahoma" w:hAnsi="Tahoma" w:cs="Tahoma"/>
          <w:b/>
          <w:sz w:val="24"/>
          <w:szCs w:val="24"/>
        </w:rPr>
        <w:t>M/s Punjab State Power Corporation Ltd (‘PSPCL’)</w:t>
      </w:r>
      <w:r w:rsidRPr="009932A2">
        <w:rPr>
          <w:rFonts w:ascii="Tahoma" w:hAnsi="Tahoma" w:cs="Tahoma"/>
          <w:sz w:val="24"/>
          <w:szCs w:val="24"/>
        </w:rPr>
        <w:t xml:space="preserve">, a Company registered under the Companies Act, 1956 having its Office at The Mall, Patiala-147001 (Punjab). PSPCL has been entrusted with the responsibility of generation and distribution of power in the State of Punjab. </w:t>
      </w:r>
    </w:p>
    <w:p w14:paraId="2F8AACBE" w14:textId="77777777" w:rsidR="0038770F" w:rsidRPr="009932A2" w:rsidRDefault="0038770F" w:rsidP="004867A3">
      <w:pPr>
        <w:pStyle w:val="ListParagraph"/>
        <w:spacing w:after="0" w:line="360" w:lineRule="auto"/>
        <w:ind w:left="450"/>
        <w:contextualSpacing w:val="0"/>
        <w:jc w:val="both"/>
        <w:rPr>
          <w:rFonts w:ascii="Tahoma" w:hAnsi="Tahoma" w:cs="Tahoma"/>
          <w:sz w:val="24"/>
          <w:szCs w:val="24"/>
        </w:rPr>
      </w:pPr>
    </w:p>
    <w:p w14:paraId="7611D2C1" w14:textId="77777777" w:rsidR="0038770F" w:rsidRPr="009932A2" w:rsidRDefault="0038770F" w:rsidP="004867A3">
      <w:pPr>
        <w:pStyle w:val="ListParagraph"/>
        <w:numPr>
          <w:ilvl w:val="0"/>
          <w:numId w:val="3"/>
        </w:numPr>
        <w:spacing w:after="0" w:line="360" w:lineRule="auto"/>
        <w:ind w:left="450" w:hanging="450"/>
        <w:contextualSpacing w:val="0"/>
        <w:jc w:val="both"/>
        <w:rPr>
          <w:rFonts w:ascii="Tahoma" w:hAnsi="Tahoma" w:cs="Tahoma"/>
          <w:sz w:val="24"/>
          <w:szCs w:val="24"/>
        </w:rPr>
      </w:pPr>
      <w:r w:rsidRPr="009932A2">
        <w:rPr>
          <w:rFonts w:ascii="Tahoma" w:hAnsi="Tahoma" w:cs="Tahoma"/>
          <w:sz w:val="24"/>
          <w:szCs w:val="24"/>
        </w:rPr>
        <w:t xml:space="preserve">The Respondent No. 2 is </w:t>
      </w:r>
      <w:r w:rsidRPr="009932A2">
        <w:rPr>
          <w:rFonts w:ascii="Tahoma" w:hAnsi="Tahoma" w:cs="Tahoma"/>
          <w:b/>
          <w:sz w:val="24"/>
          <w:szCs w:val="24"/>
        </w:rPr>
        <w:t>M/s PTC India Ltd (‘PTC’)</w:t>
      </w:r>
      <w:r w:rsidRPr="009932A2">
        <w:rPr>
          <w:rFonts w:ascii="Tahoma" w:hAnsi="Tahoma" w:cs="Tahoma"/>
          <w:sz w:val="24"/>
          <w:szCs w:val="24"/>
        </w:rPr>
        <w:t xml:space="preserve">, a Company incorporated under the provisions of the Companies Act, 1956 having its registered office at 2nd Floor, NBCC Tower, 15, Bhikaji Cama Place, New Delhi – 110066. PTC has a </w:t>
      </w:r>
      <w:r w:rsidRPr="009932A2">
        <w:rPr>
          <w:rFonts w:ascii="Tahoma" w:hAnsi="Tahoma" w:cs="Tahoma"/>
          <w:sz w:val="24"/>
          <w:szCs w:val="24"/>
        </w:rPr>
        <w:lastRenderedPageBreak/>
        <w:t xml:space="preserve">license to undertake the activity of inter-State trading in electricity, granted to it by the </w:t>
      </w:r>
      <w:r w:rsidRPr="009932A2">
        <w:rPr>
          <w:rFonts w:ascii="Tahoma" w:hAnsi="Tahoma" w:cs="Tahoma"/>
          <w:b/>
          <w:sz w:val="24"/>
          <w:szCs w:val="24"/>
        </w:rPr>
        <w:t>Hon’ble Central Electricity Regulatory Commission (‘CERC’).</w:t>
      </w:r>
    </w:p>
    <w:p w14:paraId="24CF3F3C" w14:textId="77777777" w:rsidR="0038770F" w:rsidRPr="009932A2" w:rsidRDefault="0038770F" w:rsidP="004867A3">
      <w:pPr>
        <w:pStyle w:val="ListParagraph"/>
        <w:spacing w:after="0" w:line="360" w:lineRule="auto"/>
        <w:ind w:left="450"/>
        <w:contextualSpacing w:val="0"/>
        <w:jc w:val="both"/>
        <w:rPr>
          <w:rFonts w:ascii="Tahoma" w:hAnsi="Tahoma" w:cs="Tahoma"/>
          <w:sz w:val="24"/>
          <w:szCs w:val="24"/>
        </w:rPr>
      </w:pPr>
    </w:p>
    <w:p w14:paraId="3DB9A3DC" w14:textId="7306E2A8" w:rsidR="0038770F" w:rsidRPr="009932A2" w:rsidRDefault="00D424E4" w:rsidP="004867A3">
      <w:pPr>
        <w:pStyle w:val="ListParagraph"/>
        <w:numPr>
          <w:ilvl w:val="0"/>
          <w:numId w:val="3"/>
        </w:numPr>
        <w:spacing w:after="0" w:line="360" w:lineRule="auto"/>
        <w:ind w:left="450" w:hanging="450"/>
        <w:contextualSpacing w:val="0"/>
        <w:jc w:val="both"/>
        <w:rPr>
          <w:rFonts w:ascii="Tahoma" w:hAnsi="Tahoma" w:cs="Tahoma"/>
          <w:b/>
          <w:sz w:val="24"/>
          <w:szCs w:val="24"/>
        </w:rPr>
      </w:pPr>
      <w:r w:rsidRPr="009932A2">
        <w:rPr>
          <w:rFonts w:ascii="Tahoma" w:hAnsi="Tahoma" w:cs="Tahoma"/>
          <w:b/>
          <w:sz w:val="24"/>
          <w:szCs w:val="24"/>
        </w:rPr>
        <w:t>Background</w:t>
      </w:r>
      <w:r w:rsidR="0038770F" w:rsidRPr="009932A2">
        <w:rPr>
          <w:rFonts w:ascii="Tahoma" w:hAnsi="Tahoma" w:cs="Tahoma"/>
          <w:b/>
          <w:sz w:val="24"/>
          <w:szCs w:val="24"/>
        </w:rPr>
        <w:t xml:space="preserve"> of EPPL Tariff Petition</w:t>
      </w:r>
      <w:r w:rsidR="00E05890" w:rsidRPr="009932A2">
        <w:rPr>
          <w:rFonts w:ascii="Tahoma" w:hAnsi="Tahoma" w:cs="Tahoma"/>
          <w:b/>
          <w:sz w:val="24"/>
          <w:szCs w:val="24"/>
        </w:rPr>
        <w:t>sfiled before Hon’ble PSERC:</w:t>
      </w:r>
    </w:p>
    <w:p w14:paraId="15CFF834" w14:textId="77777777" w:rsidR="0038770F" w:rsidRPr="009932A2" w:rsidRDefault="0038770F" w:rsidP="004867A3">
      <w:pPr>
        <w:pStyle w:val="ListParagraph"/>
        <w:spacing w:after="0" w:line="360" w:lineRule="auto"/>
        <w:rPr>
          <w:rFonts w:ascii="Tahoma" w:hAnsi="Tahoma" w:cs="Tahoma"/>
          <w:b/>
          <w:sz w:val="24"/>
          <w:szCs w:val="24"/>
        </w:rPr>
      </w:pPr>
    </w:p>
    <w:p w14:paraId="6671AF17"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Hon’ble Punjab State Electricity Regulatory Commission (‘PSERC’) vide its Consequential Order dated 04.12.2014 in Petition No. 54 of 2012 has approved the capital cost of the Project and has determined AFC for FY 2012-13 and FY 2013-14. </w:t>
      </w:r>
    </w:p>
    <w:p w14:paraId="3256FB25" w14:textId="77777777" w:rsidR="0038770F" w:rsidRPr="009932A2" w:rsidRDefault="0038770F" w:rsidP="004867A3">
      <w:pPr>
        <w:pStyle w:val="ListParagraph"/>
        <w:spacing w:after="0" w:line="360" w:lineRule="auto"/>
        <w:contextualSpacing w:val="0"/>
        <w:jc w:val="both"/>
        <w:rPr>
          <w:rFonts w:ascii="Tahoma" w:hAnsi="Tahoma" w:cs="Tahoma"/>
          <w:sz w:val="24"/>
          <w:szCs w:val="24"/>
        </w:rPr>
      </w:pPr>
    </w:p>
    <w:p w14:paraId="4DED8299"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Hon’ble PSERC vide its Order dated 31.08.2015 in Petition No. 37 of 2014 has approved True up for FY 2012-13 &amp; FY 2013-14 and determined AFC for FY 2014-15. </w:t>
      </w:r>
    </w:p>
    <w:p w14:paraId="2BB7FE5A" w14:textId="77777777" w:rsidR="0038770F" w:rsidRPr="009932A2" w:rsidRDefault="0038770F" w:rsidP="004867A3">
      <w:pPr>
        <w:pStyle w:val="ListParagraph"/>
        <w:spacing w:after="0" w:line="360" w:lineRule="auto"/>
        <w:rPr>
          <w:rFonts w:ascii="Tahoma" w:hAnsi="Tahoma" w:cs="Tahoma"/>
          <w:sz w:val="24"/>
          <w:szCs w:val="24"/>
        </w:rPr>
      </w:pPr>
    </w:p>
    <w:p w14:paraId="4CA58335"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Hon’ble PSERC vide its Order dated 20.12.2016 in Petition No. 55 of 2015 has approved true up for FY 2014-15 and determined AFC for FY 2015-16. </w:t>
      </w:r>
    </w:p>
    <w:p w14:paraId="04A77128" w14:textId="77777777" w:rsidR="0038770F" w:rsidRPr="009932A2" w:rsidRDefault="0038770F" w:rsidP="004867A3">
      <w:pPr>
        <w:pStyle w:val="ListParagraph"/>
        <w:spacing w:after="0" w:line="360" w:lineRule="auto"/>
        <w:contextualSpacing w:val="0"/>
        <w:jc w:val="both"/>
        <w:rPr>
          <w:rFonts w:ascii="Tahoma" w:hAnsi="Tahoma" w:cs="Tahoma"/>
          <w:sz w:val="24"/>
          <w:szCs w:val="24"/>
        </w:rPr>
      </w:pPr>
    </w:p>
    <w:p w14:paraId="26ACCA66"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EPPL on dated 03-03-2017 has filed Tariff Petition for approval of True up of AFC for FY 2015-16.</w:t>
      </w:r>
    </w:p>
    <w:p w14:paraId="4DDD6DBE" w14:textId="77777777" w:rsidR="0038770F" w:rsidRPr="009932A2" w:rsidRDefault="0038770F" w:rsidP="004867A3">
      <w:pPr>
        <w:pStyle w:val="ListParagraph"/>
        <w:spacing w:after="0" w:line="360" w:lineRule="auto"/>
        <w:rPr>
          <w:rFonts w:ascii="Tahoma" w:hAnsi="Tahoma" w:cs="Tahoma"/>
          <w:sz w:val="24"/>
          <w:szCs w:val="24"/>
        </w:rPr>
      </w:pPr>
    </w:p>
    <w:p w14:paraId="42C7DED3"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Hon’ble PSERC vide its Order dated 08.08.2017 in Petition No. 74 of 2015 has determined AFC for FY 2016-17. </w:t>
      </w:r>
    </w:p>
    <w:p w14:paraId="08BC2577" w14:textId="77777777" w:rsidR="0038770F" w:rsidRPr="009932A2" w:rsidRDefault="0038770F" w:rsidP="004867A3">
      <w:pPr>
        <w:pStyle w:val="ListParagraph"/>
        <w:spacing w:after="0" w:line="360" w:lineRule="auto"/>
        <w:contextualSpacing w:val="0"/>
        <w:jc w:val="both"/>
        <w:rPr>
          <w:rFonts w:ascii="Tahoma" w:hAnsi="Tahoma" w:cs="Tahoma"/>
          <w:sz w:val="24"/>
          <w:szCs w:val="24"/>
        </w:rPr>
      </w:pPr>
    </w:p>
    <w:p w14:paraId="34F5ED6B"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EPPL on dated 27-11-2017 has filed Tariff Petition for approval of True up of AFC for FY 2016-17.</w:t>
      </w:r>
    </w:p>
    <w:p w14:paraId="59A1FBA2" w14:textId="77777777" w:rsidR="0038770F" w:rsidRPr="009932A2" w:rsidRDefault="0038770F" w:rsidP="004867A3">
      <w:pPr>
        <w:pStyle w:val="ListParagraph"/>
        <w:spacing w:after="0" w:line="360" w:lineRule="auto"/>
        <w:rPr>
          <w:rFonts w:ascii="Tahoma" w:hAnsi="Tahoma" w:cs="Tahoma"/>
          <w:sz w:val="24"/>
          <w:szCs w:val="24"/>
        </w:rPr>
      </w:pPr>
    </w:p>
    <w:p w14:paraId="363F66EB"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Hon’ble PSERC vide its Order dated 18.12.2017 in Petition No. 17 of 2017 has approved true up for FY 2015-16 . </w:t>
      </w:r>
    </w:p>
    <w:p w14:paraId="395C22E2" w14:textId="77777777" w:rsidR="0038770F" w:rsidRPr="009932A2" w:rsidRDefault="0038770F" w:rsidP="004867A3">
      <w:pPr>
        <w:pStyle w:val="ListParagraph"/>
        <w:spacing w:after="0" w:line="360" w:lineRule="auto"/>
        <w:rPr>
          <w:rFonts w:ascii="Tahoma" w:hAnsi="Tahoma" w:cs="Tahoma"/>
          <w:sz w:val="24"/>
          <w:szCs w:val="24"/>
        </w:rPr>
      </w:pPr>
    </w:p>
    <w:p w14:paraId="1EB305F4"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Hon’ble PSERC vide its Order dated 24.05.2018 in Petition No. 62 of 2017 has approved true up for FY 2016-17.</w:t>
      </w:r>
    </w:p>
    <w:p w14:paraId="54F830EA" w14:textId="77777777" w:rsidR="0038770F" w:rsidRPr="009932A2" w:rsidRDefault="0038770F" w:rsidP="004867A3">
      <w:pPr>
        <w:pStyle w:val="ListParagraph"/>
        <w:spacing w:after="0" w:line="360" w:lineRule="auto"/>
        <w:contextualSpacing w:val="0"/>
        <w:jc w:val="both"/>
        <w:rPr>
          <w:rFonts w:ascii="Tahoma" w:hAnsi="Tahoma" w:cs="Tahoma"/>
          <w:sz w:val="24"/>
          <w:szCs w:val="24"/>
        </w:rPr>
      </w:pPr>
    </w:p>
    <w:p w14:paraId="50796197"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Hon’ble PSERC vide its order dated 30.07.2018 in Petition no. 24 of 2017 has approved Capital Investment Plan for the Control Period i.e. FY 2017-18 to FY 2019-20.</w:t>
      </w:r>
    </w:p>
    <w:p w14:paraId="5BA1BCDD" w14:textId="77777777" w:rsidR="0038770F" w:rsidRPr="009932A2" w:rsidRDefault="0038770F" w:rsidP="004867A3">
      <w:pPr>
        <w:pStyle w:val="ListParagraph"/>
        <w:spacing w:after="0" w:line="360" w:lineRule="auto"/>
        <w:contextualSpacing w:val="0"/>
        <w:jc w:val="both"/>
        <w:rPr>
          <w:rFonts w:ascii="Tahoma" w:hAnsi="Tahoma" w:cs="Tahoma"/>
          <w:sz w:val="24"/>
          <w:szCs w:val="24"/>
        </w:rPr>
      </w:pPr>
    </w:p>
    <w:p w14:paraId="66D75069" w14:textId="6A323A6B"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Hon’ble PSERC vide its Order dated 03.09.2019 in Petition No. 23 of 2017 has approved AFC for the Control Period i.e. FY 2017-18 to FY 2</w:t>
      </w:r>
      <w:r w:rsidR="00E05890" w:rsidRPr="009932A2">
        <w:rPr>
          <w:rFonts w:ascii="Tahoma" w:hAnsi="Tahoma" w:cs="Tahoma"/>
          <w:sz w:val="24"/>
          <w:szCs w:val="24"/>
        </w:rPr>
        <w:t>0</w:t>
      </w:r>
      <w:r w:rsidRPr="009932A2">
        <w:rPr>
          <w:rFonts w:ascii="Tahoma" w:hAnsi="Tahoma" w:cs="Tahoma"/>
          <w:sz w:val="24"/>
          <w:szCs w:val="24"/>
        </w:rPr>
        <w:t>19-20.</w:t>
      </w:r>
    </w:p>
    <w:p w14:paraId="6D34BC16" w14:textId="77777777" w:rsidR="0038770F" w:rsidRPr="009932A2" w:rsidRDefault="0038770F" w:rsidP="004867A3">
      <w:pPr>
        <w:pStyle w:val="ListParagraph"/>
        <w:spacing w:line="360" w:lineRule="auto"/>
        <w:rPr>
          <w:rFonts w:ascii="Tahoma" w:hAnsi="Tahoma" w:cs="Tahoma"/>
          <w:sz w:val="24"/>
          <w:szCs w:val="24"/>
        </w:rPr>
      </w:pPr>
    </w:p>
    <w:p w14:paraId="1B208012" w14:textId="77777777"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lastRenderedPageBreak/>
        <w:t>Hon’ble PSERC vide its Order dated 18.09.2020 in Petition No. 02 of 2020 has approved Capital Investment Plan for the 2</w:t>
      </w:r>
      <w:r w:rsidRPr="009932A2">
        <w:rPr>
          <w:rFonts w:ascii="Tahoma" w:hAnsi="Tahoma" w:cs="Tahoma"/>
          <w:sz w:val="24"/>
          <w:szCs w:val="24"/>
          <w:vertAlign w:val="superscript"/>
        </w:rPr>
        <w:t>nd</w:t>
      </w:r>
      <w:r w:rsidRPr="009932A2">
        <w:rPr>
          <w:rFonts w:ascii="Tahoma" w:hAnsi="Tahoma" w:cs="Tahoma"/>
          <w:sz w:val="24"/>
          <w:szCs w:val="24"/>
        </w:rPr>
        <w:t xml:space="preserve"> Control Period i.e. FY 2020-21 to FY 2022-23.</w:t>
      </w:r>
    </w:p>
    <w:p w14:paraId="48DDF18E" w14:textId="77777777" w:rsidR="0038770F" w:rsidRPr="009932A2" w:rsidRDefault="0038770F" w:rsidP="004867A3">
      <w:pPr>
        <w:pStyle w:val="ListParagraph"/>
        <w:spacing w:line="360" w:lineRule="auto"/>
        <w:rPr>
          <w:rFonts w:ascii="Tahoma" w:hAnsi="Tahoma" w:cs="Tahoma"/>
          <w:sz w:val="24"/>
          <w:szCs w:val="24"/>
        </w:rPr>
      </w:pPr>
    </w:p>
    <w:p w14:paraId="0588A536" w14:textId="00B45B6D" w:rsidR="0038770F" w:rsidRPr="009932A2" w:rsidRDefault="0038770F"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Hon’ble PSERC vide its Order dated 09.03.2021 in Petition No. 16 of 2020 has approved True-up for FY 2017-18 and FY 2018-19 for MYT Control Period (FY 2017-18 to FY2019-20).</w:t>
      </w:r>
    </w:p>
    <w:p w14:paraId="5FFE2894" w14:textId="77777777" w:rsidR="0005316E" w:rsidRPr="009932A2" w:rsidRDefault="0005316E" w:rsidP="004867A3">
      <w:pPr>
        <w:pStyle w:val="ListParagraph"/>
        <w:spacing w:line="360" w:lineRule="auto"/>
        <w:rPr>
          <w:rFonts w:ascii="Tahoma" w:hAnsi="Tahoma" w:cs="Tahoma"/>
          <w:sz w:val="24"/>
          <w:szCs w:val="24"/>
        </w:rPr>
      </w:pPr>
    </w:p>
    <w:p w14:paraId="4DAFF86E" w14:textId="77777777" w:rsidR="003061EE" w:rsidRDefault="0005316E"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Hon’ble PSERC vide its Order dated </w:t>
      </w:r>
      <w:r w:rsidR="001F0EB9" w:rsidRPr="009932A2">
        <w:rPr>
          <w:rFonts w:ascii="Tahoma" w:hAnsi="Tahoma" w:cs="Tahoma"/>
          <w:sz w:val="24"/>
          <w:szCs w:val="24"/>
        </w:rPr>
        <w:t>23</w:t>
      </w:r>
      <w:r w:rsidRPr="009932A2">
        <w:rPr>
          <w:rFonts w:ascii="Tahoma" w:hAnsi="Tahoma" w:cs="Tahoma"/>
          <w:sz w:val="24"/>
          <w:szCs w:val="24"/>
        </w:rPr>
        <w:t>.0</w:t>
      </w:r>
      <w:r w:rsidR="001F0EB9" w:rsidRPr="009932A2">
        <w:rPr>
          <w:rFonts w:ascii="Tahoma" w:hAnsi="Tahoma" w:cs="Tahoma"/>
          <w:sz w:val="24"/>
          <w:szCs w:val="24"/>
        </w:rPr>
        <w:t>8</w:t>
      </w:r>
      <w:r w:rsidRPr="009932A2">
        <w:rPr>
          <w:rFonts w:ascii="Tahoma" w:hAnsi="Tahoma" w:cs="Tahoma"/>
          <w:sz w:val="24"/>
          <w:szCs w:val="24"/>
        </w:rPr>
        <w:t>.202</w:t>
      </w:r>
      <w:r w:rsidR="001F0EB9" w:rsidRPr="009932A2">
        <w:rPr>
          <w:rFonts w:ascii="Tahoma" w:hAnsi="Tahoma" w:cs="Tahoma"/>
          <w:sz w:val="24"/>
          <w:szCs w:val="24"/>
        </w:rPr>
        <w:t>2</w:t>
      </w:r>
      <w:r w:rsidRPr="009932A2">
        <w:rPr>
          <w:rFonts w:ascii="Tahoma" w:hAnsi="Tahoma" w:cs="Tahoma"/>
          <w:sz w:val="24"/>
          <w:szCs w:val="24"/>
        </w:rPr>
        <w:t xml:space="preserve"> in Petition No. </w:t>
      </w:r>
      <w:r w:rsidR="001F0EB9" w:rsidRPr="009932A2">
        <w:rPr>
          <w:rFonts w:ascii="Tahoma" w:hAnsi="Tahoma" w:cs="Tahoma"/>
          <w:sz w:val="24"/>
          <w:szCs w:val="24"/>
        </w:rPr>
        <w:t>01 of 2022</w:t>
      </w:r>
      <w:r w:rsidRPr="009932A2">
        <w:rPr>
          <w:rFonts w:ascii="Tahoma" w:hAnsi="Tahoma" w:cs="Tahoma"/>
          <w:sz w:val="24"/>
          <w:szCs w:val="24"/>
        </w:rPr>
        <w:t xml:space="preserve"> has approved True-up for FY 20</w:t>
      </w:r>
      <w:r w:rsidR="003061EE" w:rsidRPr="009932A2">
        <w:rPr>
          <w:rFonts w:ascii="Tahoma" w:hAnsi="Tahoma" w:cs="Tahoma"/>
          <w:sz w:val="24"/>
          <w:szCs w:val="24"/>
        </w:rPr>
        <w:t>19-20</w:t>
      </w:r>
      <w:r w:rsidRPr="009932A2">
        <w:rPr>
          <w:rFonts w:ascii="Tahoma" w:hAnsi="Tahoma" w:cs="Tahoma"/>
          <w:sz w:val="24"/>
          <w:szCs w:val="24"/>
        </w:rPr>
        <w:t xml:space="preserve"> for MYT Control Period (FY 2017-18 to FY2019-20).</w:t>
      </w:r>
      <w:r w:rsidR="003061EE" w:rsidRPr="009932A2">
        <w:rPr>
          <w:rFonts w:ascii="Tahoma" w:hAnsi="Tahoma" w:cs="Tahoma"/>
          <w:sz w:val="24"/>
          <w:szCs w:val="24"/>
        </w:rPr>
        <w:t xml:space="preserve"> </w:t>
      </w:r>
      <w:r w:rsidR="002D7B9C" w:rsidRPr="009932A2">
        <w:rPr>
          <w:rFonts w:ascii="Tahoma" w:hAnsi="Tahoma" w:cs="Tahoma"/>
          <w:sz w:val="24"/>
          <w:szCs w:val="24"/>
        </w:rPr>
        <w:t xml:space="preserve">Hon’ble PSERC </w:t>
      </w:r>
      <w:r w:rsidR="003061EE" w:rsidRPr="009932A2">
        <w:rPr>
          <w:rFonts w:ascii="Tahoma" w:hAnsi="Tahoma" w:cs="Tahoma"/>
          <w:sz w:val="24"/>
          <w:szCs w:val="24"/>
        </w:rPr>
        <w:t xml:space="preserve">in the same order </w:t>
      </w:r>
      <w:r w:rsidR="001F0EB9" w:rsidRPr="009932A2">
        <w:rPr>
          <w:rFonts w:ascii="Tahoma" w:hAnsi="Tahoma" w:cs="Tahoma"/>
          <w:sz w:val="24"/>
          <w:szCs w:val="24"/>
        </w:rPr>
        <w:t>decide</w:t>
      </w:r>
      <w:r w:rsidR="003061EE" w:rsidRPr="009932A2">
        <w:rPr>
          <w:rFonts w:ascii="Tahoma" w:hAnsi="Tahoma" w:cs="Tahoma"/>
          <w:sz w:val="24"/>
          <w:szCs w:val="24"/>
        </w:rPr>
        <w:t>d</w:t>
      </w:r>
      <w:r w:rsidR="001F0EB9" w:rsidRPr="009932A2">
        <w:rPr>
          <w:rFonts w:ascii="Tahoma" w:hAnsi="Tahoma" w:cs="Tahoma"/>
          <w:sz w:val="24"/>
          <w:szCs w:val="24"/>
        </w:rPr>
        <w:t xml:space="preserve"> not to process the Annual Performance Review for FY 2020-21 &amp; FY 2021-22, and Revised estimates for FY 2022-23 </w:t>
      </w:r>
      <w:r w:rsidR="003061EE" w:rsidRPr="009932A2">
        <w:rPr>
          <w:rFonts w:ascii="Tahoma" w:hAnsi="Tahoma" w:cs="Tahoma"/>
          <w:sz w:val="24"/>
          <w:szCs w:val="24"/>
        </w:rPr>
        <w:t xml:space="preserve">as </w:t>
      </w:r>
      <w:r w:rsidR="001F0EB9" w:rsidRPr="009932A2">
        <w:rPr>
          <w:rFonts w:ascii="Tahoma" w:hAnsi="Tahoma" w:cs="Tahoma"/>
          <w:sz w:val="24"/>
          <w:szCs w:val="24"/>
        </w:rPr>
        <w:t xml:space="preserve">which </w:t>
      </w:r>
      <w:r w:rsidR="003061EE" w:rsidRPr="009932A2">
        <w:rPr>
          <w:rFonts w:ascii="Tahoma" w:hAnsi="Tahoma" w:cs="Tahoma"/>
          <w:sz w:val="24"/>
          <w:szCs w:val="24"/>
        </w:rPr>
        <w:t xml:space="preserve">were </w:t>
      </w:r>
      <w:r w:rsidR="001F0EB9" w:rsidRPr="009932A2">
        <w:rPr>
          <w:rFonts w:ascii="Tahoma" w:hAnsi="Tahoma" w:cs="Tahoma"/>
          <w:sz w:val="24"/>
          <w:szCs w:val="24"/>
        </w:rPr>
        <w:t xml:space="preserve">irrelevant at this stage as the purpose is lost with the appropriate period having lapsed and also since tariff for 2nd MYT Control Period from FY 2020-21 to FY 2022-23 has already been allowed in Petition no.16 of 2020 vide its order dated 09.03.2021. </w:t>
      </w:r>
    </w:p>
    <w:p w14:paraId="41CEBE02" w14:textId="77777777" w:rsidR="00B635F6" w:rsidRPr="00B635F6" w:rsidRDefault="00B635F6" w:rsidP="004867A3">
      <w:pPr>
        <w:pStyle w:val="ListParagraph"/>
        <w:spacing w:line="360" w:lineRule="auto"/>
        <w:rPr>
          <w:rFonts w:ascii="Tahoma" w:hAnsi="Tahoma" w:cs="Tahoma"/>
          <w:sz w:val="24"/>
          <w:szCs w:val="24"/>
        </w:rPr>
      </w:pPr>
    </w:p>
    <w:p w14:paraId="6AB54936" w14:textId="262B3967" w:rsidR="00B635F6" w:rsidRDefault="003061EE"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Hon’ble PSERC vide its Notice dated 29.09.2022 decided to initiate </w:t>
      </w:r>
      <w:r w:rsidR="001F0EB9" w:rsidRPr="009932A2">
        <w:rPr>
          <w:rFonts w:ascii="Tahoma" w:hAnsi="Tahoma" w:cs="Tahoma"/>
          <w:sz w:val="24"/>
          <w:szCs w:val="24"/>
        </w:rPr>
        <w:t>Suo-mot</w:t>
      </w:r>
      <w:r w:rsidRPr="009932A2">
        <w:rPr>
          <w:rFonts w:ascii="Tahoma" w:hAnsi="Tahoma" w:cs="Tahoma"/>
          <w:sz w:val="24"/>
          <w:szCs w:val="24"/>
        </w:rPr>
        <w:t xml:space="preserve">u the </w:t>
      </w:r>
      <w:r w:rsidR="001F0EB9" w:rsidRPr="009932A2">
        <w:rPr>
          <w:rFonts w:ascii="Tahoma" w:hAnsi="Tahoma" w:cs="Tahoma"/>
          <w:sz w:val="24"/>
          <w:szCs w:val="24"/>
        </w:rPr>
        <w:t>process of determination of Annual Fixed Cost for True-up of FY 2020-21 and True up for FY 2021-22</w:t>
      </w:r>
      <w:r w:rsidRPr="009932A2">
        <w:rPr>
          <w:rFonts w:ascii="Tahoma" w:hAnsi="Tahoma" w:cs="Tahoma"/>
          <w:sz w:val="24"/>
          <w:szCs w:val="24"/>
        </w:rPr>
        <w:t>vide Petition No. 56 of 2022.</w:t>
      </w:r>
      <w:r w:rsidR="00226E77" w:rsidRPr="009932A2">
        <w:rPr>
          <w:rFonts w:ascii="Tahoma" w:hAnsi="Tahoma" w:cs="Tahoma"/>
          <w:sz w:val="24"/>
          <w:szCs w:val="24"/>
        </w:rPr>
        <w:t xml:space="preserve"> Hon’ble PSERC vide its order dated 01.06.2023 in</w:t>
      </w:r>
      <w:r w:rsidR="00E05890" w:rsidRPr="009932A2">
        <w:rPr>
          <w:rFonts w:ascii="Tahoma" w:hAnsi="Tahoma" w:cs="Tahoma"/>
          <w:sz w:val="24"/>
          <w:szCs w:val="24"/>
        </w:rPr>
        <w:t xml:space="preserve"> Petition No. 56 of 2022 (Suo Motu) determin</w:t>
      </w:r>
      <w:r w:rsidR="00226E77" w:rsidRPr="009932A2">
        <w:rPr>
          <w:rFonts w:ascii="Tahoma" w:hAnsi="Tahoma" w:cs="Tahoma"/>
          <w:sz w:val="24"/>
          <w:szCs w:val="24"/>
        </w:rPr>
        <w:t xml:space="preserve">ed </w:t>
      </w:r>
      <w:r w:rsidR="00E05890" w:rsidRPr="009932A2">
        <w:rPr>
          <w:rFonts w:ascii="Tahoma" w:hAnsi="Tahoma" w:cs="Tahoma"/>
          <w:sz w:val="24"/>
          <w:szCs w:val="24"/>
        </w:rPr>
        <w:t xml:space="preserve"> </w:t>
      </w:r>
      <w:r w:rsidR="00226E77" w:rsidRPr="009932A2">
        <w:rPr>
          <w:rFonts w:ascii="Tahoma" w:hAnsi="Tahoma" w:cs="Tahoma"/>
          <w:sz w:val="24"/>
          <w:szCs w:val="24"/>
        </w:rPr>
        <w:t xml:space="preserve">the </w:t>
      </w:r>
      <w:r w:rsidR="00E05890" w:rsidRPr="009932A2">
        <w:rPr>
          <w:rFonts w:ascii="Tahoma" w:hAnsi="Tahoma" w:cs="Tahoma"/>
          <w:sz w:val="24"/>
          <w:szCs w:val="24"/>
        </w:rPr>
        <w:t>Annual Fixed Cost for True-up of FY 2020-21 and FY 2021-22 for EPPL’s 100 MW Malana II Hydro Electric Project situated in Himachal Pradesh.</w:t>
      </w:r>
    </w:p>
    <w:p w14:paraId="0AEDED0E" w14:textId="77777777" w:rsidR="00B635F6" w:rsidRPr="00B635F6" w:rsidRDefault="00B635F6" w:rsidP="004867A3">
      <w:pPr>
        <w:spacing w:after="0" w:line="360" w:lineRule="auto"/>
        <w:jc w:val="both"/>
        <w:rPr>
          <w:rFonts w:ascii="Tahoma" w:hAnsi="Tahoma" w:cs="Tahoma"/>
          <w:sz w:val="14"/>
          <w:szCs w:val="14"/>
        </w:rPr>
      </w:pPr>
    </w:p>
    <w:p w14:paraId="64EBD513" w14:textId="77777777" w:rsidR="00E073B0" w:rsidRDefault="00707287"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Subsequently, </w:t>
      </w:r>
      <w:r w:rsidR="00226E77" w:rsidRPr="009932A2">
        <w:rPr>
          <w:rFonts w:ascii="Tahoma" w:hAnsi="Tahoma" w:cs="Tahoma"/>
          <w:sz w:val="24"/>
          <w:szCs w:val="24"/>
        </w:rPr>
        <w:t>EPPL submitted Petition</w:t>
      </w:r>
      <w:r w:rsidRPr="009932A2">
        <w:rPr>
          <w:rFonts w:ascii="Tahoma" w:hAnsi="Tahoma" w:cs="Tahoma"/>
          <w:sz w:val="24"/>
          <w:szCs w:val="24"/>
        </w:rPr>
        <w:t xml:space="preserve"> no. 75 of 2022</w:t>
      </w:r>
      <w:r w:rsidR="00226E77" w:rsidRPr="009932A2">
        <w:rPr>
          <w:rFonts w:ascii="Tahoma" w:hAnsi="Tahoma" w:cs="Tahoma"/>
          <w:sz w:val="24"/>
          <w:szCs w:val="24"/>
        </w:rPr>
        <w:t xml:space="preserve"> for approval Annual Performance Review as per provisional accounts for FY 2022-23 and approval of fixed cost for MYT Control Period (FY 2023-24 to FY 2025- 26. Hon’ble PSERC vide its Order dated 10.10.2023 decide</w:t>
      </w:r>
      <w:r w:rsidR="004E13E2" w:rsidRPr="009932A2">
        <w:rPr>
          <w:rFonts w:ascii="Tahoma" w:hAnsi="Tahoma" w:cs="Tahoma"/>
          <w:sz w:val="24"/>
          <w:szCs w:val="24"/>
        </w:rPr>
        <w:t>d</w:t>
      </w:r>
      <w:r w:rsidR="00226E77" w:rsidRPr="009932A2">
        <w:rPr>
          <w:rFonts w:ascii="Tahoma" w:hAnsi="Tahoma" w:cs="Tahoma"/>
          <w:sz w:val="24"/>
          <w:szCs w:val="24"/>
        </w:rPr>
        <w:t xml:space="preserve"> not to process the Annual Performance Review for FY 2022-23</w:t>
      </w:r>
      <w:r w:rsidR="004E13E2" w:rsidRPr="009932A2">
        <w:rPr>
          <w:rFonts w:ascii="Tahoma" w:hAnsi="Tahoma" w:cs="Tahoma"/>
          <w:sz w:val="24"/>
          <w:szCs w:val="24"/>
        </w:rPr>
        <w:t xml:space="preserve"> and directed </w:t>
      </w:r>
      <w:r w:rsidRPr="009932A2">
        <w:rPr>
          <w:rFonts w:ascii="Tahoma" w:hAnsi="Tahoma" w:cs="Tahoma"/>
          <w:sz w:val="24"/>
          <w:szCs w:val="24"/>
        </w:rPr>
        <w:t xml:space="preserve">to file </w:t>
      </w:r>
      <w:r w:rsidR="00226E77" w:rsidRPr="009932A2">
        <w:rPr>
          <w:rFonts w:ascii="Tahoma" w:hAnsi="Tahoma" w:cs="Tahoma"/>
          <w:sz w:val="24"/>
          <w:szCs w:val="24"/>
        </w:rPr>
        <w:t>True up of FY 2022-23 on or before 30th November 2023</w:t>
      </w:r>
      <w:r w:rsidR="004E13E2" w:rsidRPr="009932A2">
        <w:rPr>
          <w:rFonts w:ascii="Tahoma" w:hAnsi="Tahoma" w:cs="Tahoma"/>
          <w:sz w:val="24"/>
          <w:szCs w:val="24"/>
        </w:rPr>
        <w:t>.</w:t>
      </w:r>
      <w:r w:rsidRPr="009932A2">
        <w:rPr>
          <w:rFonts w:ascii="Tahoma" w:hAnsi="Tahoma" w:cs="Tahoma"/>
          <w:sz w:val="24"/>
          <w:szCs w:val="24"/>
        </w:rPr>
        <w:t xml:space="preserve"> Hon’ble Commission </w:t>
      </w:r>
      <w:r w:rsidR="004E13E2" w:rsidRPr="009932A2">
        <w:rPr>
          <w:rFonts w:ascii="Tahoma" w:hAnsi="Tahoma" w:cs="Tahoma"/>
          <w:sz w:val="24"/>
          <w:szCs w:val="24"/>
        </w:rPr>
        <w:t xml:space="preserve">in the above referred Order </w:t>
      </w:r>
      <w:r w:rsidRPr="009932A2">
        <w:rPr>
          <w:rFonts w:ascii="Tahoma" w:hAnsi="Tahoma" w:cs="Tahoma"/>
          <w:sz w:val="24"/>
          <w:szCs w:val="24"/>
        </w:rPr>
        <w:t xml:space="preserve">has </w:t>
      </w:r>
      <w:r w:rsidR="00226E77" w:rsidRPr="009932A2">
        <w:rPr>
          <w:rFonts w:ascii="Tahoma" w:hAnsi="Tahoma" w:cs="Tahoma"/>
          <w:sz w:val="24"/>
          <w:szCs w:val="24"/>
        </w:rPr>
        <w:t xml:space="preserve">approved </w:t>
      </w:r>
      <w:r w:rsidRPr="009932A2">
        <w:rPr>
          <w:rFonts w:ascii="Tahoma" w:hAnsi="Tahoma" w:cs="Tahoma"/>
          <w:sz w:val="24"/>
          <w:szCs w:val="24"/>
        </w:rPr>
        <w:t xml:space="preserve">Annual Fixed cost for </w:t>
      </w:r>
      <w:r w:rsidR="00226E77" w:rsidRPr="009932A2">
        <w:rPr>
          <w:rFonts w:ascii="Tahoma" w:hAnsi="Tahoma" w:cs="Tahoma"/>
          <w:sz w:val="24"/>
          <w:szCs w:val="24"/>
        </w:rPr>
        <w:t>FY 20</w:t>
      </w:r>
      <w:r w:rsidRPr="009932A2">
        <w:rPr>
          <w:rFonts w:ascii="Tahoma" w:hAnsi="Tahoma" w:cs="Tahoma"/>
          <w:sz w:val="24"/>
          <w:szCs w:val="24"/>
        </w:rPr>
        <w:t>23</w:t>
      </w:r>
      <w:r w:rsidR="00226E77" w:rsidRPr="009932A2">
        <w:rPr>
          <w:rFonts w:ascii="Tahoma" w:hAnsi="Tahoma" w:cs="Tahoma"/>
          <w:sz w:val="24"/>
          <w:szCs w:val="24"/>
        </w:rPr>
        <w:t>-2</w:t>
      </w:r>
      <w:r w:rsidRPr="009932A2">
        <w:rPr>
          <w:rFonts w:ascii="Tahoma" w:hAnsi="Tahoma" w:cs="Tahoma"/>
          <w:sz w:val="24"/>
          <w:szCs w:val="24"/>
        </w:rPr>
        <w:t>4 to FY 2025-26.</w:t>
      </w:r>
      <w:r w:rsidR="00AE34B1" w:rsidRPr="009932A2">
        <w:rPr>
          <w:rFonts w:ascii="Tahoma" w:hAnsi="Tahoma" w:cs="Tahoma"/>
          <w:sz w:val="24"/>
          <w:szCs w:val="24"/>
        </w:rPr>
        <w:t xml:space="preserve"> </w:t>
      </w:r>
    </w:p>
    <w:p w14:paraId="615BEEE8" w14:textId="77777777" w:rsidR="00B635F6" w:rsidRPr="00B635F6" w:rsidRDefault="00B635F6" w:rsidP="004867A3">
      <w:pPr>
        <w:spacing w:after="0" w:line="360" w:lineRule="auto"/>
        <w:jc w:val="both"/>
        <w:rPr>
          <w:rFonts w:ascii="Tahoma" w:hAnsi="Tahoma" w:cs="Tahoma"/>
          <w:sz w:val="18"/>
          <w:szCs w:val="18"/>
        </w:rPr>
      </w:pPr>
    </w:p>
    <w:p w14:paraId="66142CB5" w14:textId="4E029EEF" w:rsidR="00B635F6" w:rsidRDefault="00AE34B1" w:rsidP="004867A3">
      <w:pPr>
        <w:pStyle w:val="ListParagraph"/>
        <w:numPr>
          <w:ilvl w:val="0"/>
          <w:numId w:val="5"/>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Hence, EPPL is filing </w:t>
      </w:r>
      <w:r w:rsidR="00B21385" w:rsidRPr="009932A2">
        <w:rPr>
          <w:rFonts w:ascii="Tahoma" w:hAnsi="Tahoma" w:cs="Tahoma"/>
          <w:sz w:val="24"/>
          <w:szCs w:val="24"/>
        </w:rPr>
        <w:t xml:space="preserve">the </w:t>
      </w:r>
      <w:r w:rsidRPr="009932A2">
        <w:rPr>
          <w:rFonts w:ascii="Tahoma" w:hAnsi="Tahoma" w:cs="Tahoma"/>
          <w:sz w:val="24"/>
          <w:szCs w:val="24"/>
        </w:rPr>
        <w:t>present petition for True up of FY 2022-23, Annual Performance review (APR) for FY 2023-24 and revised estimates for FY 2024-25</w:t>
      </w:r>
      <w:r w:rsidR="00E073B0" w:rsidRPr="009932A2">
        <w:rPr>
          <w:rFonts w:ascii="Tahoma" w:hAnsi="Tahoma" w:cs="Tahoma"/>
          <w:sz w:val="24"/>
          <w:szCs w:val="24"/>
        </w:rPr>
        <w:t xml:space="preserve"> and FY 2025-26.</w:t>
      </w:r>
    </w:p>
    <w:p w14:paraId="48423EB8" w14:textId="77777777" w:rsidR="00B635F6" w:rsidRPr="00B635F6" w:rsidRDefault="00B635F6" w:rsidP="004867A3">
      <w:pPr>
        <w:spacing w:after="0" w:line="360" w:lineRule="auto"/>
        <w:jc w:val="both"/>
        <w:rPr>
          <w:rFonts w:ascii="Tahoma" w:hAnsi="Tahoma" w:cs="Tahoma"/>
          <w:sz w:val="14"/>
          <w:szCs w:val="14"/>
        </w:rPr>
      </w:pPr>
    </w:p>
    <w:p w14:paraId="72CD20AD" w14:textId="655B7B6C" w:rsidR="00B771F3" w:rsidRDefault="00B771F3" w:rsidP="004867A3">
      <w:pPr>
        <w:pStyle w:val="ListParagraph"/>
        <w:numPr>
          <w:ilvl w:val="0"/>
          <w:numId w:val="5"/>
        </w:numPr>
        <w:spacing w:after="0" w:line="360" w:lineRule="auto"/>
        <w:contextualSpacing w:val="0"/>
        <w:jc w:val="both"/>
        <w:rPr>
          <w:rFonts w:ascii="Tahoma" w:hAnsi="Tahoma" w:cs="Tahoma"/>
          <w:sz w:val="24"/>
          <w:szCs w:val="24"/>
        </w:rPr>
      </w:pPr>
      <w:bookmarkStart w:id="0" w:name="_Hlk151799075"/>
      <w:r w:rsidRPr="009932A2">
        <w:rPr>
          <w:rFonts w:ascii="Tahoma" w:hAnsi="Tahoma" w:cs="Tahoma"/>
          <w:sz w:val="24"/>
          <w:szCs w:val="24"/>
        </w:rPr>
        <w:t xml:space="preserve">Details of various appeals </w:t>
      </w:r>
      <w:r w:rsidR="00147C39" w:rsidRPr="009932A2">
        <w:rPr>
          <w:rFonts w:ascii="Tahoma" w:hAnsi="Tahoma" w:cs="Tahoma"/>
          <w:sz w:val="24"/>
          <w:szCs w:val="24"/>
        </w:rPr>
        <w:t xml:space="preserve">/ </w:t>
      </w:r>
      <w:r w:rsidRPr="009932A2">
        <w:rPr>
          <w:rFonts w:ascii="Tahoma" w:hAnsi="Tahoma" w:cs="Tahoma"/>
          <w:sz w:val="24"/>
          <w:szCs w:val="24"/>
        </w:rPr>
        <w:t xml:space="preserve">review petition filed by EPPL </w:t>
      </w:r>
      <w:r w:rsidR="00147C39" w:rsidRPr="009932A2">
        <w:rPr>
          <w:rFonts w:ascii="Tahoma" w:hAnsi="Tahoma" w:cs="Tahoma"/>
          <w:sz w:val="24"/>
          <w:szCs w:val="24"/>
        </w:rPr>
        <w:t>against the some of the above referred orders of hon’ble Commission are as under</w:t>
      </w:r>
      <w:r w:rsidR="008D02D7" w:rsidRPr="009932A2">
        <w:rPr>
          <w:rFonts w:ascii="Tahoma" w:hAnsi="Tahoma" w:cs="Tahoma"/>
          <w:sz w:val="24"/>
          <w:szCs w:val="24"/>
        </w:rPr>
        <w:t>:</w:t>
      </w:r>
      <w:r w:rsidRPr="009932A2">
        <w:rPr>
          <w:rFonts w:ascii="Tahoma" w:hAnsi="Tahoma" w:cs="Tahoma"/>
          <w:sz w:val="24"/>
          <w:szCs w:val="24"/>
        </w:rPr>
        <w:t xml:space="preserve">  </w:t>
      </w:r>
    </w:p>
    <w:p w14:paraId="4BDF9D31" w14:textId="77777777" w:rsidR="003A4A9D" w:rsidRPr="003A4A9D" w:rsidRDefault="003A4A9D" w:rsidP="003A4A9D">
      <w:pPr>
        <w:pStyle w:val="ListParagraph"/>
        <w:rPr>
          <w:rFonts w:ascii="Tahoma" w:hAnsi="Tahoma" w:cs="Tahoma"/>
          <w:sz w:val="24"/>
          <w:szCs w:val="24"/>
        </w:rPr>
      </w:pPr>
    </w:p>
    <w:p w14:paraId="774C798A" w14:textId="77777777" w:rsidR="003A4A9D" w:rsidRPr="009932A2" w:rsidDel="00226E77" w:rsidRDefault="003A4A9D" w:rsidP="003A4A9D">
      <w:pPr>
        <w:pStyle w:val="ListParagraph"/>
        <w:spacing w:after="0" w:line="360" w:lineRule="auto"/>
        <w:contextualSpacing w:val="0"/>
        <w:jc w:val="both"/>
        <w:rPr>
          <w:rFonts w:ascii="Tahoma" w:hAnsi="Tahoma" w:cs="Tahoma"/>
          <w:sz w:val="24"/>
          <w:szCs w:val="24"/>
        </w:rPr>
      </w:pPr>
    </w:p>
    <w:tbl>
      <w:tblPr>
        <w:tblW w:w="4928" w:type="pct"/>
        <w:tblInd w:w="-5" w:type="dxa"/>
        <w:tblLook w:val="04A0" w:firstRow="1" w:lastRow="0" w:firstColumn="1" w:lastColumn="0" w:noHBand="0" w:noVBand="1"/>
      </w:tblPr>
      <w:tblGrid>
        <w:gridCol w:w="627"/>
        <w:gridCol w:w="1974"/>
        <w:gridCol w:w="6173"/>
      </w:tblGrid>
      <w:tr w:rsidR="00153074" w:rsidRPr="009932A2" w14:paraId="1C69E6CC" w14:textId="77777777" w:rsidTr="00962CA1">
        <w:trPr>
          <w:trHeight w:val="625"/>
        </w:trPr>
        <w:tc>
          <w:tcPr>
            <w:tcW w:w="35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6B74B3" w14:textId="77777777" w:rsidR="00153074" w:rsidRPr="009932A2" w:rsidRDefault="00153074" w:rsidP="004867A3">
            <w:pPr>
              <w:spacing w:after="0" w:line="360" w:lineRule="auto"/>
              <w:jc w:val="center"/>
              <w:rPr>
                <w:rFonts w:ascii="Tahoma" w:eastAsia="Times New Roman" w:hAnsi="Tahoma" w:cs="Tahoma"/>
                <w:b/>
                <w:bCs/>
                <w:color w:val="000000"/>
                <w:sz w:val="24"/>
                <w:szCs w:val="24"/>
              </w:rPr>
            </w:pPr>
            <w:r w:rsidRPr="009932A2">
              <w:rPr>
                <w:rFonts w:ascii="Tahoma" w:eastAsia="Times New Roman" w:hAnsi="Tahoma" w:cs="Tahoma"/>
                <w:b/>
                <w:bCs/>
                <w:color w:val="000000"/>
                <w:sz w:val="24"/>
                <w:szCs w:val="24"/>
              </w:rPr>
              <w:lastRenderedPageBreak/>
              <w:t>Sl. No.</w:t>
            </w:r>
          </w:p>
        </w:tc>
        <w:tc>
          <w:tcPr>
            <w:tcW w:w="1125" w:type="pct"/>
            <w:tcBorders>
              <w:top w:val="single" w:sz="4" w:space="0" w:color="auto"/>
              <w:left w:val="nil"/>
              <w:bottom w:val="single" w:sz="4" w:space="0" w:color="auto"/>
              <w:right w:val="single" w:sz="4" w:space="0" w:color="auto"/>
            </w:tcBorders>
            <w:shd w:val="clear" w:color="auto" w:fill="auto"/>
            <w:vAlign w:val="center"/>
            <w:hideMark/>
          </w:tcPr>
          <w:p w14:paraId="2F68C794" w14:textId="77777777" w:rsidR="00153074" w:rsidRPr="009932A2" w:rsidRDefault="00153074" w:rsidP="004867A3">
            <w:pPr>
              <w:spacing w:after="0" w:line="360" w:lineRule="auto"/>
              <w:jc w:val="center"/>
              <w:rPr>
                <w:rFonts w:ascii="Tahoma" w:eastAsia="Times New Roman" w:hAnsi="Tahoma" w:cs="Tahoma"/>
                <w:b/>
                <w:bCs/>
                <w:color w:val="000000"/>
                <w:sz w:val="24"/>
                <w:szCs w:val="24"/>
              </w:rPr>
            </w:pPr>
            <w:r w:rsidRPr="009932A2">
              <w:rPr>
                <w:rFonts w:ascii="Tahoma" w:eastAsia="Times New Roman" w:hAnsi="Tahoma" w:cs="Tahoma"/>
                <w:b/>
                <w:bCs/>
                <w:color w:val="000000"/>
                <w:sz w:val="24"/>
                <w:szCs w:val="24"/>
              </w:rPr>
              <w:t>CASE NAME AND NUMBER</w:t>
            </w:r>
          </w:p>
        </w:tc>
        <w:tc>
          <w:tcPr>
            <w:tcW w:w="3518" w:type="pct"/>
            <w:tcBorders>
              <w:top w:val="single" w:sz="4" w:space="0" w:color="auto"/>
              <w:left w:val="nil"/>
              <w:bottom w:val="single" w:sz="4" w:space="0" w:color="auto"/>
              <w:right w:val="single" w:sz="4" w:space="0" w:color="auto"/>
            </w:tcBorders>
            <w:shd w:val="clear" w:color="auto" w:fill="auto"/>
            <w:vAlign w:val="center"/>
            <w:hideMark/>
          </w:tcPr>
          <w:p w14:paraId="61BD365B" w14:textId="482C9240" w:rsidR="00153074" w:rsidRPr="009932A2" w:rsidRDefault="00153074" w:rsidP="004867A3">
            <w:pPr>
              <w:spacing w:after="0" w:line="360" w:lineRule="auto"/>
              <w:jc w:val="center"/>
              <w:rPr>
                <w:rFonts w:ascii="Tahoma" w:eastAsia="Times New Roman" w:hAnsi="Tahoma" w:cs="Tahoma"/>
                <w:b/>
                <w:bCs/>
                <w:color w:val="000000"/>
                <w:sz w:val="24"/>
                <w:szCs w:val="24"/>
              </w:rPr>
            </w:pPr>
            <w:r w:rsidRPr="009932A2">
              <w:rPr>
                <w:rFonts w:ascii="Tahoma" w:eastAsia="Times New Roman" w:hAnsi="Tahoma" w:cs="Tahoma"/>
                <w:b/>
                <w:bCs/>
                <w:color w:val="000000"/>
                <w:sz w:val="24"/>
                <w:szCs w:val="24"/>
              </w:rPr>
              <w:t>Details of Appeal/review Petition</w:t>
            </w:r>
          </w:p>
        </w:tc>
      </w:tr>
      <w:tr w:rsidR="00153074" w:rsidRPr="009932A2" w14:paraId="616300FB" w14:textId="77777777" w:rsidTr="00962CA1">
        <w:trPr>
          <w:trHeight w:val="2043"/>
        </w:trPr>
        <w:tc>
          <w:tcPr>
            <w:tcW w:w="357" w:type="pct"/>
            <w:tcBorders>
              <w:top w:val="nil"/>
              <w:left w:val="single" w:sz="8" w:space="0" w:color="auto"/>
              <w:bottom w:val="single" w:sz="8" w:space="0" w:color="auto"/>
              <w:right w:val="single" w:sz="4" w:space="0" w:color="auto"/>
            </w:tcBorders>
            <w:shd w:val="clear" w:color="auto" w:fill="auto"/>
            <w:noWrap/>
            <w:vAlign w:val="center"/>
            <w:hideMark/>
          </w:tcPr>
          <w:p w14:paraId="25C7D430" w14:textId="77777777"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w:t>
            </w:r>
          </w:p>
        </w:tc>
        <w:tc>
          <w:tcPr>
            <w:tcW w:w="1125" w:type="pct"/>
            <w:tcBorders>
              <w:top w:val="nil"/>
              <w:left w:val="nil"/>
              <w:bottom w:val="single" w:sz="8" w:space="0" w:color="auto"/>
              <w:right w:val="single" w:sz="4" w:space="0" w:color="auto"/>
            </w:tcBorders>
            <w:shd w:val="clear" w:color="auto" w:fill="auto"/>
            <w:vAlign w:val="center"/>
            <w:hideMark/>
          </w:tcPr>
          <w:p w14:paraId="7E23F220" w14:textId="0918A335"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b/>
                <w:bCs/>
                <w:color w:val="000000"/>
                <w:sz w:val="24"/>
                <w:szCs w:val="24"/>
                <w:u w:val="single"/>
              </w:rPr>
              <w:t>Appeal No. 214 of 2016</w:t>
            </w:r>
          </w:p>
        </w:tc>
        <w:tc>
          <w:tcPr>
            <w:tcW w:w="3518" w:type="pct"/>
            <w:tcBorders>
              <w:top w:val="nil"/>
              <w:left w:val="nil"/>
              <w:bottom w:val="single" w:sz="8" w:space="0" w:color="auto"/>
              <w:right w:val="single" w:sz="4" w:space="0" w:color="auto"/>
            </w:tcBorders>
            <w:shd w:val="clear" w:color="auto" w:fill="auto"/>
            <w:hideMark/>
          </w:tcPr>
          <w:p w14:paraId="440CBAC6" w14:textId="77777777" w:rsidR="00153074" w:rsidRPr="009932A2" w:rsidRDefault="00153074"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Appeal filed by EPPL against PSERC Order dated 31.08.2015 in Petition No. 37/2014 and PSERC Order dated 29.01.2016 in RP No. 09/2015. Petition filed for true-up of FY 2012-13 &amp; FY 2013-14 and Provisional AFC for FY 2014-15. PSERC erred in approving certain cost, hence the RP was filed wherein PSERC only approved Carrying cost as Tariff income and disallowed the other points raised in the RP, hence the current appeal.</w:t>
            </w:r>
          </w:p>
        </w:tc>
      </w:tr>
      <w:tr w:rsidR="00153074" w:rsidRPr="009932A2" w14:paraId="0E36D8E1" w14:textId="77777777" w:rsidTr="00962CA1">
        <w:trPr>
          <w:trHeight w:val="2051"/>
        </w:trPr>
        <w:tc>
          <w:tcPr>
            <w:tcW w:w="357" w:type="pct"/>
            <w:tcBorders>
              <w:top w:val="nil"/>
              <w:left w:val="single" w:sz="8" w:space="0" w:color="auto"/>
              <w:bottom w:val="single" w:sz="8" w:space="0" w:color="auto"/>
              <w:right w:val="single" w:sz="4" w:space="0" w:color="auto"/>
            </w:tcBorders>
            <w:shd w:val="clear" w:color="auto" w:fill="auto"/>
            <w:noWrap/>
            <w:vAlign w:val="center"/>
            <w:hideMark/>
          </w:tcPr>
          <w:p w14:paraId="2E298004" w14:textId="77777777"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w:t>
            </w:r>
          </w:p>
        </w:tc>
        <w:tc>
          <w:tcPr>
            <w:tcW w:w="1125" w:type="pct"/>
            <w:tcBorders>
              <w:top w:val="nil"/>
              <w:left w:val="nil"/>
              <w:bottom w:val="single" w:sz="8" w:space="0" w:color="auto"/>
              <w:right w:val="single" w:sz="4" w:space="0" w:color="auto"/>
            </w:tcBorders>
            <w:shd w:val="clear" w:color="auto" w:fill="auto"/>
            <w:vAlign w:val="center"/>
            <w:hideMark/>
          </w:tcPr>
          <w:p w14:paraId="0920E356" w14:textId="65499D98"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b/>
                <w:bCs/>
                <w:color w:val="000000"/>
                <w:sz w:val="24"/>
                <w:szCs w:val="24"/>
                <w:u w:val="single"/>
              </w:rPr>
              <w:t>Appeal No. 75 of 2018</w:t>
            </w:r>
          </w:p>
        </w:tc>
        <w:tc>
          <w:tcPr>
            <w:tcW w:w="3518" w:type="pct"/>
            <w:tcBorders>
              <w:top w:val="nil"/>
              <w:left w:val="nil"/>
              <w:bottom w:val="single" w:sz="8" w:space="0" w:color="auto"/>
              <w:right w:val="single" w:sz="4" w:space="0" w:color="auto"/>
            </w:tcBorders>
            <w:shd w:val="clear" w:color="auto" w:fill="auto"/>
            <w:hideMark/>
          </w:tcPr>
          <w:p w14:paraId="4DBE1177" w14:textId="77777777" w:rsidR="00153074" w:rsidRPr="009932A2" w:rsidRDefault="00153074"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Appeal filed by EPPL against PSERC Order dated 18.12.2017 in Petition No. 17/2017. EPPL's contention is that PSERC erred in considering 'Creditors written back' as 'No effect has been given on account of creditors written back in the financials of FY 2015-16' and has deducted the same from the AFC of FY 2015-16.</w:t>
            </w:r>
          </w:p>
        </w:tc>
      </w:tr>
      <w:tr w:rsidR="00153074" w:rsidRPr="009932A2" w14:paraId="5DD2DBA7" w14:textId="77777777" w:rsidTr="00962CA1">
        <w:trPr>
          <w:trHeight w:val="1885"/>
        </w:trPr>
        <w:tc>
          <w:tcPr>
            <w:tcW w:w="357" w:type="pct"/>
            <w:tcBorders>
              <w:top w:val="nil"/>
              <w:left w:val="single" w:sz="8" w:space="0" w:color="auto"/>
              <w:bottom w:val="single" w:sz="8" w:space="0" w:color="auto"/>
              <w:right w:val="single" w:sz="4" w:space="0" w:color="auto"/>
            </w:tcBorders>
            <w:shd w:val="clear" w:color="auto" w:fill="auto"/>
            <w:noWrap/>
            <w:vAlign w:val="center"/>
            <w:hideMark/>
          </w:tcPr>
          <w:p w14:paraId="692AEA54" w14:textId="3843F096"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3</w:t>
            </w:r>
          </w:p>
        </w:tc>
        <w:tc>
          <w:tcPr>
            <w:tcW w:w="1125" w:type="pct"/>
            <w:tcBorders>
              <w:top w:val="nil"/>
              <w:left w:val="nil"/>
              <w:bottom w:val="single" w:sz="8" w:space="0" w:color="auto"/>
              <w:right w:val="single" w:sz="4" w:space="0" w:color="auto"/>
            </w:tcBorders>
            <w:shd w:val="clear" w:color="auto" w:fill="auto"/>
            <w:vAlign w:val="center"/>
            <w:hideMark/>
          </w:tcPr>
          <w:p w14:paraId="2E6C9A5E" w14:textId="0776DFDD"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b/>
                <w:bCs/>
                <w:color w:val="000000"/>
                <w:sz w:val="24"/>
                <w:szCs w:val="24"/>
                <w:u w:val="single"/>
              </w:rPr>
              <w:t>Appeal No. 430 of 2019</w:t>
            </w:r>
          </w:p>
        </w:tc>
        <w:tc>
          <w:tcPr>
            <w:tcW w:w="3518" w:type="pct"/>
            <w:tcBorders>
              <w:top w:val="nil"/>
              <w:left w:val="nil"/>
              <w:bottom w:val="single" w:sz="8" w:space="0" w:color="auto"/>
              <w:right w:val="single" w:sz="4" w:space="0" w:color="auto"/>
            </w:tcBorders>
            <w:shd w:val="clear" w:color="auto" w:fill="auto"/>
            <w:hideMark/>
          </w:tcPr>
          <w:p w14:paraId="176AD9AC" w14:textId="77777777" w:rsidR="00153074" w:rsidRPr="009932A2" w:rsidRDefault="00153074"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Appeal filed by EPPL against PSERC MYT Order (for the control period FY 2017-18 to FY 2019-20) dated 03.09.2019 in Petition No. 23/2017 challenging that while determining AFC, PSERC has failed to consider the mandate of PSERC MYT Regulations, 2014 by bypassing the requirement w.r.t. determining the base values after duly considering the latest audited accounts and industry benchmark/norms and has allowed the O&amp;M expenses on normative basis, hence the present appeal.</w:t>
            </w:r>
          </w:p>
        </w:tc>
      </w:tr>
      <w:tr w:rsidR="00153074" w:rsidRPr="009932A2" w14:paraId="22F45237" w14:textId="77777777" w:rsidTr="00962CA1">
        <w:trPr>
          <w:trHeight w:val="1678"/>
        </w:trPr>
        <w:tc>
          <w:tcPr>
            <w:tcW w:w="357" w:type="pct"/>
            <w:tcBorders>
              <w:top w:val="nil"/>
              <w:left w:val="single" w:sz="8" w:space="0" w:color="auto"/>
              <w:bottom w:val="single" w:sz="8" w:space="0" w:color="auto"/>
              <w:right w:val="single" w:sz="4" w:space="0" w:color="auto"/>
            </w:tcBorders>
            <w:shd w:val="clear" w:color="auto" w:fill="auto"/>
            <w:noWrap/>
            <w:vAlign w:val="center"/>
            <w:hideMark/>
          </w:tcPr>
          <w:p w14:paraId="7D41872E" w14:textId="6D1693F9"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4</w:t>
            </w:r>
          </w:p>
        </w:tc>
        <w:tc>
          <w:tcPr>
            <w:tcW w:w="1125" w:type="pct"/>
            <w:tcBorders>
              <w:top w:val="nil"/>
              <w:left w:val="nil"/>
              <w:bottom w:val="single" w:sz="8" w:space="0" w:color="auto"/>
              <w:right w:val="single" w:sz="4" w:space="0" w:color="auto"/>
            </w:tcBorders>
            <w:shd w:val="clear" w:color="auto" w:fill="auto"/>
            <w:vAlign w:val="center"/>
            <w:hideMark/>
          </w:tcPr>
          <w:p w14:paraId="55EBF708" w14:textId="1C455EC7"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b/>
                <w:bCs/>
                <w:color w:val="000000"/>
                <w:sz w:val="24"/>
                <w:szCs w:val="24"/>
                <w:u w:val="single"/>
              </w:rPr>
              <w:t>Appeal No. 440 of 2019</w:t>
            </w:r>
          </w:p>
        </w:tc>
        <w:tc>
          <w:tcPr>
            <w:tcW w:w="3518" w:type="pct"/>
            <w:tcBorders>
              <w:top w:val="nil"/>
              <w:left w:val="nil"/>
              <w:bottom w:val="single" w:sz="8" w:space="0" w:color="auto"/>
              <w:right w:val="single" w:sz="4" w:space="0" w:color="auto"/>
            </w:tcBorders>
            <w:shd w:val="clear" w:color="auto" w:fill="auto"/>
            <w:hideMark/>
          </w:tcPr>
          <w:p w14:paraId="5870C98B" w14:textId="77777777" w:rsidR="00153074" w:rsidRPr="009932A2" w:rsidRDefault="00153074"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Appeal filed by PSPCL against PSERC MYT Order dated (for the control period FY 2017-18 to FY 2019-20) dated 03.09.2019 in Petition No. 23/2017 challenging the additional capitalization allowed by PSERC towards land lease charges of GoHP &amp; construction of Chute Spillway</w:t>
            </w:r>
          </w:p>
        </w:tc>
      </w:tr>
      <w:tr w:rsidR="00153074" w:rsidRPr="009932A2" w14:paraId="6F6D8E98" w14:textId="77777777" w:rsidTr="00962CA1">
        <w:trPr>
          <w:trHeight w:val="1885"/>
        </w:trPr>
        <w:tc>
          <w:tcPr>
            <w:tcW w:w="357" w:type="pct"/>
            <w:tcBorders>
              <w:top w:val="nil"/>
              <w:left w:val="single" w:sz="8" w:space="0" w:color="auto"/>
              <w:bottom w:val="single" w:sz="8" w:space="0" w:color="auto"/>
              <w:right w:val="single" w:sz="4" w:space="0" w:color="auto"/>
            </w:tcBorders>
            <w:shd w:val="clear" w:color="auto" w:fill="auto"/>
            <w:noWrap/>
            <w:vAlign w:val="center"/>
            <w:hideMark/>
          </w:tcPr>
          <w:p w14:paraId="1202DF46" w14:textId="19599192"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5</w:t>
            </w:r>
          </w:p>
        </w:tc>
        <w:tc>
          <w:tcPr>
            <w:tcW w:w="1125" w:type="pct"/>
            <w:tcBorders>
              <w:top w:val="nil"/>
              <w:left w:val="nil"/>
              <w:bottom w:val="single" w:sz="8" w:space="0" w:color="auto"/>
              <w:right w:val="single" w:sz="4" w:space="0" w:color="auto"/>
            </w:tcBorders>
            <w:shd w:val="clear" w:color="auto" w:fill="auto"/>
            <w:vAlign w:val="center"/>
            <w:hideMark/>
          </w:tcPr>
          <w:p w14:paraId="133C4B5C" w14:textId="6AB5EB78" w:rsidR="00153074" w:rsidRPr="00B635F6" w:rsidRDefault="00153074" w:rsidP="004867A3">
            <w:pPr>
              <w:spacing w:after="0" w:line="360" w:lineRule="auto"/>
              <w:jc w:val="center"/>
              <w:rPr>
                <w:rFonts w:ascii="Tahoma" w:eastAsia="Times New Roman" w:hAnsi="Tahoma" w:cs="Tahoma"/>
                <w:color w:val="000000"/>
                <w:sz w:val="24"/>
                <w:szCs w:val="24"/>
              </w:rPr>
            </w:pPr>
            <w:r w:rsidRPr="00B635F6">
              <w:rPr>
                <w:rFonts w:ascii="Tahoma" w:eastAsia="Times New Roman" w:hAnsi="Tahoma" w:cs="Tahoma"/>
                <w:color w:val="000000"/>
                <w:sz w:val="24"/>
                <w:szCs w:val="24"/>
              </w:rPr>
              <w:t xml:space="preserve">Appeal No. 416 of 2021 </w:t>
            </w:r>
          </w:p>
        </w:tc>
        <w:tc>
          <w:tcPr>
            <w:tcW w:w="3518" w:type="pct"/>
            <w:tcBorders>
              <w:top w:val="nil"/>
              <w:left w:val="nil"/>
              <w:bottom w:val="single" w:sz="8" w:space="0" w:color="auto"/>
              <w:right w:val="single" w:sz="4" w:space="0" w:color="auto"/>
            </w:tcBorders>
            <w:shd w:val="clear" w:color="auto" w:fill="auto"/>
            <w:hideMark/>
          </w:tcPr>
          <w:p w14:paraId="0B23D47A" w14:textId="77777777" w:rsidR="00153074" w:rsidRPr="009932A2" w:rsidRDefault="00153074"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 xml:space="preserve">Appeal filed against PSERC Order dated 09.03.2021 in Petition No. 16 of 2020, whereby PSERC while approving the AFC for Malana-II Hydro Project for MYT Control Period (FY 2017-18 to FY 2019-20) for True-up of FY 2017-18 and FY 2018-19 and revised estimates for FY 2019-20 under Section 62 and 64 of the Act, has </w:t>
            </w:r>
            <w:r w:rsidRPr="009932A2">
              <w:rPr>
                <w:rFonts w:ascii="Tahoma" w:eastAsia="Times New Roman" w:hAnsi="Tahoma" w:cs="Tahoma"/>
                <w:color w:val="000000"/>
                <w:sz w:val="24"/>
                <w:szCs w:val="24"/>
              </w:rPr>
              <w:lastRenderedPageBreak/>
              <w:t>completely by passed the relevant provisions of PSERC (Terms &amp; Conditions of determination of Generation, Transmission, willing &amp; Retail Supply Tariff) Regulations, 2014</w:t>
            </w:r>
          </w:p>
        </w:tc>
      </w:tr>
      <w:tr w:rsidR="00153074" w:rsidRPr="009932A2" w14:paraId="49DD479F" w14:textId="77777777" w:rsidTr="00962CA1">
        <w:trPr>
          <w:trHeight w:val="1678"/>
        </w:trPr>
        <w:tc>
          <w:tcPr>
            <w:tcW w:w="357" w:type="pct"/>
            <w:tcBorders>
              <w:top w:val="nil"/>
              <w:left w:val="single" w:sz="4" w:space="0" w:color="auto"/>
              <w:bottom w:val="nil"/>
              <w:right w:val="single" w:sz="4" w:space="0" w:color="auto"/>
            </w:tcBorders>
            <w:shd w:val="clear" w:color="auto" w:fill="auto"/>
            <w:noWrap/>
            <w:vAlign w:val="center"/>
            <w:hideMark/>
          </w:tcPr>
          <w:p w14:paraId="590459AC" w14:textId="1F08D305"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lastRenderedPageBreak/>
              <w:t>6</w:t>
            </w:r>
          </w:p>
        </w:tc>
        <w:tc>
          <w:tcPr>
            <w:tcW w:w="1125" w:type="pct"/>
            <w:tcBorders>
              <w:top w:val="nil"/>
              <w:left w:val="single" w:sz="4" w:space="0" w:color="auto"/>
              <w:bottom w:val="single" w:sz="8" w:space="0" w:color="auto"/>
              <w:right w:val="single" w:sz="4" w:space="0" w:color="auto"/>
            </w:tcBorders>
            <w:shd w:val="clear" w:color="auto" w:fill="auto"/>
            <w:vAlign w:val="center"/>
            <w:hideMark/>
          </w:tcPr>
          <w:p w14:paraId="16F11073" w14:textId="5E60FF5C" w:rsidR="00153074" w:rsidRPr="00B635F6" w:rsidRDefault="00153074" w:rsidP="004867A3">
            <w:pPr>
              <w:spacing w:after="0" w:line="360" w:lineRule="auto"/>
              <w:jc w:val="center"/>
              <w:rPr>
                <w:rFonts w:ascii="Tahoma" w:eastAsia="Times New Roman" w:hAnsi="Tahoma" w:cs="Tahoma"/>
                <w:color w:val="000000"/>
                <w:sz w:val="24"/>
                <w:szCs w:val="24"/>
              </w:rPr>
            </w:pPr>
            <w:r w:rsidRPr="00B635F6">
              <w:rPr>
                <w:rFonts w:ascii="Tahoma" w:eastAsia="Times New Roman" w:hAnsi="Tahoma" w:cs="Tahoma"/>
                <w:color w:val="000000"/>
                <w:sz w:val="24"/>
                <w:szCs w:val="24"/>
              </w:rPr>
              <w:t xml:space="preserve">Appeal No. 442 of 2023  </w:t>
            </w:r>
          </w:p>
        </w:tc>
        <w:tc>
          <w:tcPr>
            <w:tcW w:w="3518" w:type="pct"/>
            <w:tcBorders>
              <w:top w:val="nil"/>
              <w:left w:val="nil"/>
              <w:bottom w:val="single" w:sz="8" w:space="0" w:color="auto"/>
              <w:right w:val="single" w:sz="4" w:space="0" w:color="auto"/>
            </w:tcBorders>
            <w:shd w:val="clear" w:color="auto" w:fill="auto"/>
            <w:hideMark/>
          </w:tcPr>
          <w:p w14:paraId="3910D402" w14:textId="77777777" w:rsidR="00153074" w:rsidRPr="009932A2" w:rsidRDefault="00153074"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Appeal filed against PSERC Order dated 23.08.2022 in Petition No. 01 of 2022, whereby PSERC while approving the AFC for Malana-II Hydro Project for True-up of FY 2020-21 &amp; FY2021-22 under Section 62 and 64 of the Act, has completely by passed the relevant provisions of PSERC (Terms &amp; Conditions of determination of Generation, Transmission, willing &amp; Retail Supply Tariff) Regulations, 2019</w:t>
            </w:r>
          </w:p>
        </w:tc>
      </w:tr>
      <w:tr w:rsidR="00153074" w:rsidRPr="009932A2" w14:paraId="74CB086F" w14:textId="77777777" w:rsidTr="00962CA1">
        <w:trPr>
          <w:trHeight w:val="834"/>
        </w:trPr>
        <w:tc>
          <w:tcPr>
            <w:tcW w:w="357" w:type="pct"/>
            <w:tcBorders>
              <w:top w:val="nil"/>
              <w:left w:val="single" w:sz="4" w:space="0" w:color="auto"/>
              <w:bottom w:val="single" w:sz="4" w:space="0" w:color="auto"/>
              <w:right w:val="single" w:sz="4" w:space="0" w:color="auto"/>
            </w:tcBorders>
            <w:shd w:val="clear" w:color="auto" w:fill="auto"/>
            <w:noWrap/>
            <w:vAlign w:val="center"/>
            <w:hideMark/>
          </w:tcPr>
          <w:p w14:paraId="49118809" w14:textId="43B9839D"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7</w:t>
            </w:r>
          </w:p>
        </w:tc>
        <w:tc>
          <w:tcPr>
            <w:tcW w:w="1125" w:type="pct"/>
            <w:tcBorders>
              <w:top w:val="nil"/>
              <w:left w:val="nil"/>
              <w:bottom w:val="single" w:sz="4" w:space="0" w:color="auto"/>
              <w:right w:val="single" w:sz="4" w:space="0" w:color="auto"/>
            </w:tcBorders>
            <w:shd w:val="clear" w:color="auto" w:fill="auto"/>
            <w:vAlign w:val="center"/>
            <w:hideMark/>
          </w:tcPr>
          <w:p w14:paraId="409CA2FA" w14:textId="21F47E6A" w:rsidR="00153074" w:rsidRPr="009932A2" w:rsidRDefault="00DA0409"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 xml:space="preserve">Appeal </w:t>
            </w:r>
            <w:r w:rsidR="00153074" w:rsidRPr="009932A2">
              <w:rPr>
                <w:rFonts w:ascii="Tahoma" w:eastAsia="Times New Roman" w:hAnsi="Tahoma" w:cs="Tahoma"/>
                <w:color w:val="000000"/>
                <w:sz w:val="24"/>
                <w:szCs w:val="24"/>
              </w:rPr>
              <w:t>DFR No. of 631 of 2023</w:t>
            </w:r>
          </w:p>
        </w:tc>
        <w:tc>
          <w:tcPr>
            <w:tcW w:w="3518" w:type="pct"/>
            <w:tcBorders>
              <w:top w:val="nil"/>
              <w:left w:val="nil"/>
              <w:bottom w:val="single" w:sz="4" w:space="0" w:color="auto"/>
              <w:right w:val="single" w:sz="4" w:space="0" w:color="auto"/>
            </w:tcBorders>
            <w:shd w:val="clear" w:color="auto" w:fill="auto"/>
            <w:hideMark/>
          </w:tcPr>
          <w:p w14:paraId="54252543" w14:textId="77777777" w:rsidR="00153074" w:rsidRPr="009932A2" w:rsidRDefault="00153074"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Appeal to be filed against the PSERC Order dated 11.07.2023 in Petition 54 of 2022 : Business Plan including Capital Investment Plan for 3rd MYT Period from FY 2023-24 to FY 2025-26</w:t>
            </w:r>
          </w:p>
        </w:tc>
      </w:tr>
      <w:tr w:rsidR="00153074" w:rsidRPr="009932A2" w14:paraId="0F3F56BA" w14:textId="77777777" w:rsidTr="00962CA1">
        <w:trPr>
          <w:trHeight w:val="1877"/>
        </w:trPr>
        <w:tc>
          <w:tcPr>
            <w:tcW w:w="357" w:type="pct"/>
            <w:tcBorders>
              <w:top w:val="nil"/>
              <w:left w:val="single" w:sz="8" w:space="0" w:color="auto"/>
              <w:bottom w:val="single" w:sz="4" w:space="0" w:color="auto"/>
              <w:right w:val="single" w:sz="4" w:space="0" w:color="auto"/>
            </w:tcBorders>
            <w:shd w:val="clear" w:color="000000" w:fill="FFFFFF"/>
            <w:noWrap/>
            <w:vAlign w:val="center"/>
            <w:hideMark/>
          </w:tcPr>
          <w:p w14:paraId="0396630D" w14:textId="522A6FC7"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9</w:t>
            </w:r>
          </w:p>
        </w:tc>
        <w:tc>
          <w:tcPr>
            <w:tcW w:w="1125" w:type="pct"/>
            <w:tcBorders>
              <w:top w:val="nil"/>
              <w:left w:val="nil"/>
              <w:bottom w:val="single" w:sz="4" w:space="0" w:color="auto"/>
              <w:right w:val="single" w:sz="4" w:space="0" w:color="auto"/>
            </w:tcBorders>
            <w:shd w:val="clear" w:color="000000" w:fill="FFFFFF"/>
            <w:vAlign w:val="center"/>
            <w:hideMark/>
          </w:tcPr>
          <w:p w14:paraId="3B629F60" w14:textId="7A57555F" w:rsidR="00153074" w:rsidRPr="009932A2" w:rsidRDefault="00153074"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Review Petition No. 07 of 2023 in Tariff Petition No. 56 of 2022 Suo-moto</w:t>
            </w:r>
          </w:p>
        </w:tc>
        <w:tc>
          <w:tcPr>
            <w:tcW w:w="3518" w:type="pct"/>
            <w:tcBorders>
              <w:top w:val="nil"/>
              <w:left w:val="nil"/>
              <w:bottom w:val="single" w:sz="4" w:space="0" w:color="auto"/>
              <w:right w:val="single" w:sz="4" w:space="0" w:color="auto"/>
            </w:tcBorders>
            <w:shd w:val="clear" w:color="000000" w:fill="FFFFFF"/>
            <w:hideMark/>
          </w:tcPr>
          <w:p w14:paraId="5188F271" w14:textId="77777777" w:rsidR="00153074" w:rsidRPr="009932A2" w:rsidRDefault="00153074"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Review Petition under Section 94(1)(f) of the Electricity Act read with Regulations 64 of the PSERC (Conduct of Business) Regulations, 2005 for Review of the Final Order dated 01.06.2023 passed in petition no. 56 of 2022 (Suo-Motu).</w:t>
            </w:r>
          </w:p>
        </w:tc>
      </w:tr>
      <w:bookmarkEnd w:id="0"/>
    </w:tbl>
    <w:p w14:paraId="32282964" w14:textId="77777777" w:rsidR="00B635F6" w:rsidRPr="003A4A9D" w:rsidRDefault="00B635F6" w:rsidP="003A4A9D">
      <w:pPr>
        <w:spacing w:after="0" w:line="360" w:lineRule="auto"/>
        <w:jc w:val="both"/>
        <w:rPr>
          <w:rFonts w:ascii="Tahoma" w:hAnsi="Tahoma" w:cs="Tahoma"/>
          <w:sz w:val="24"/>
          <w:szCs w:val="24"/>
        </w:rPr>
      </w:pPr>
    </w:p>
    <w:p w14:paraId="5E6F05D7" w14:textId="77777777" w:rsidR="0038770F" w:rsidRPr="009932A2" w:rsidRDefault="0038770F" w:rsidP="004867A3">
      <w:pPr>
        <w:pStyle w:val="ListParagraph"/>
        <w:spacing w:line="360" w:lineRule="auto"/>
        <w:rPr>
          <w:rFonts w:ascii="Tahoma" w:hAnsi="Tahoma" w:cs="Tahoma"/>
          <w:sz w:val="24"/>
          <w:szCs w:val="24"/>
        </w:rPr>
      </w:pPr>
    </w:p>
    <w:p w14:paraId="643FF96C" w14:textId="77777777" w:rsidR="0038770F" w:rsidRPr="009932A2" w:rsidRDefault="0038770F" w:rsidP="004867A3">
      <w:pPr>
        <w:pStyle w:val="ListParagraph"/>
        <w:numPr>
          <w:ilvl w:val="0"/>
          <w:numId w:val="3"/>
        </w:numPr>
        <w:spacing w:after="0" w:line="360" w:lineRule="auto"/>
        <w:ind w:left="450" w:hanging="450"/>
        <w:contextualSpacing w:val="0"/>
        <w:jc w:val="both"/>
        <w:rPr>
          <w:rFonts w:ascii="Tahoma" w:hAnsi="Tahoma" w:cs="Tahoma"/>
          <w:b/>
          <w:sz w:val="24"/>
          <w:szCs w:val="24"/>
        </w:rPr>
      </w:pPr>
      <w:r w:rsidRPr="009932A2">
        <w:rPr>
          <w:rFonts w:ascii="Tahoma" w:hAnsi="Tahoma" w:cs="Tahoma"/>
          <w:b/>
          <w:sz w:val="24"/>
          <w:szCs w:val="24"/>
        </w:rPr>
        <w:t>Background of Multi Year Tariff Regulations, 2019 and its approach:</w:t>
      </w:r>
    </w:p>
    <w:p w14:paraId="055088CB" w14:textId="77777777" w:rsidR="0038770F" w:rsidRPr="009932A2" w:rsidRDefault="0038770F" w:rsidP="004867A3">
      <w:pPr>
        <w:pStyle w:val="ListParagraph"/>
        <w:tabs>
          <w:tab w:val="left" w:pos="450"/>
        </w:tabs>
        <w:spacing w:after="0" w:line="360" w:lineRule="auto"/>
        <w:ind w:left="446"/>
        <w:contextualSpacing w:val="0"/>
        <w:jc w:val="both"/>
        <w:rPr>
          <w:rFonts w:ascii="Tahoma" w:hAnsi="Tahoma" w:cs="Tahoma"/>
          <w:sz w:val="24"/>
          <w:szCs w:val="24"/>
        </w:rPr>
      </w:pPr>
      <w:r w:rsidRPr="009932A2">
        <w:rPr>
          <w:rFonts w:ascii="Tahoma" w:hAnsi="Tahoma" w:cs="Tahoma"/>
          <w:sz w:val="24"/>
          <w:szCs w:val="24"/>
        </w:rPr>
        <w:t>In exercise of powers conferred under Section 61 and 62 read with Section 181(2) of the Electricity Act 2003 (No. 36 of 2003), the Hon'ble Commission has issued the PSERC (Terms and Conditions for Determination of Generation, Transmission, Wheeling and Retail Supply Tariff) Regulations, 2019 (hereinafter referred to as "PSERC MYT Regulations, 2019") on 29</w:t>
      </w:r>
      <w:r w:rsidRPr="009932A2">
        <w:rPr>
          <w:rFonts w:ascii="Tahoma" w:hAnsi="Tahoma" w:cs="Tahoma"/>
          <w:sz w:val="24"/>
          <w:szCs w:val="24"/>
          <w:vertAlign w:val="superscript"/>
        </w:rPr>
        <w:t>th</w:t>
      </w:r>
      <w:r w:rsidRPr="009932A2">
        <w:rPr>
          <w:rFonts w:ascii="Tahoma" w:hAnsi="Tahoma" w:cs="Tahoma"/>
          <w:sz w:val="24"/>
          <w:szCs w:val="24"/>
        </w:rPr>
        <w:t xml:space="preserve"> May, 2019.  As per the notification dated May 29, 2019, the effective date of enforcement of these Regulations shall be 1</w:t>
      </w:r>
      <w:r w:rsidRPr="009932A2">
        <w:rPr>
          <w:rFonts w:ascii="Tahoma" w:hAnsi="Tahoma" w:cs="Tahoma"/>
          <w:sz w:val="24"/>
          <w:szCs w:val="24"/>
          <w:vertAlign w:val="superscript"/>
        </w:rPr>
        <w:t>st</w:t>
      </w:r>
      <w:r w:rsidRPr="009932A2">
        <w:rPr>
          <w:rFonts w:ascii="Tahoma" w:hAnsi="Tahoma" w:cs="Tahoma"/>
          <w:sz w:val="24"/>
          <w:szCs w:val="24"/>
        </w:rPr>
        <w:t xml:space="preserve"> April, 2020 and the three years MYT Control Period is from FY 2020-21 to FY 2022-23.</w:t>
      </w:r>
    </w:p>
    <w:p w14:paraId="7D9C7E14" w14:textId="77777777" w:rsidR="0038770F" w:rsidRPr="009932A2" w:rsidRDefault="0038770F" w:rsidP="004867A3">
      <w:pPr>
        <w:pStyle w:val="ListParagraph"/>
        <w:spacing w:after="0" w:line="360" w:lineRule="auto"/>
        <w:ind w:left="0"/>
        <w:contextualSpacing w:val="0"/>
        <w:jc w:val="both"/>
        <w:rPr>
          <w:rFonts w:ascii="Tahoma" w:hAnsi="Tahoma" w:cs="Tahoma"/>
          <w:sz w:val="24"/>
          <w:szCs w:val="24"/>
        </w:rPr>
      </w:pPr>
    </w:p>
    <w:p w14:paraId="779DB727" w14:textId="77777777" w:rsidR="0038770F" w:rsidRPr="009932A2" w:rsidRDefault="0038770F" w:rsidP="004867A3">
      <w:pPr>
        <w:spacing w:after="0" w:line="360" w:lineRule="auto"/>
        <w:ind w:left="450"/>
        <w:jc w:val="both"/>
        <w:rPr>
          <w:rFonts w:ascii="Tahoma" w:hAnsi="Tahoma" w:cs="Tahoma"/>
          <w:sz w:val="24"/>
          <w:szCs w:val="24"/>
        </w:rPr>
      </w:pPr>
      <w:r w:rsidRPr="009932A2">
        <w:rPr>
          <w:rFonts w:ascii="Tahoma" w:hAnsi="Tahoma" w:cs="Tahoma"/>
          <w:sz w:val="24"/>
          <w:szCs w:val="24"/>
        </w:rPr>
        <w:t xml:space="preserve">Under Part II of the said notification, Regulation 4 describes the frame work &amp; guiding principles and Regulation 8 mentions the Approach for MYT Regulations. </w:t>
      </w:r>
    </w:p>
    <w:p w14:paraId="788856F7" w14:textId="77777777" w:rsidR="0038770F" w:rsidRPr="009932A2" w:rsidRDefault="0038770F" w:rsidP="004867A3">
      <w:pPr>
        <w:spacing w:after="0" w:line="360" w:lineRule="auto"/>
        <w:ind w:left="450"/>
        <w:jc w:val="both"/>
        <w:rPr>
          <w:rFonts w:ascii="Tahoma" w:hAnsi="Tahoma" w:cs="Tahoma"/>
          <w:sz w:val="24"/>
          <w:szCs w:val="24"/>
        </w:rPr>
      </w:pPr>
    </w:p>
    <w:p w14:paraId="217D2F0E" w14:textId="77777777" w:rsidR="0038770F" w:rsidRPr="009932A2" w:rsidRDefault="0038770F" w:rsidP="004867A3">
      <w:pPr>
        <w:spacing w:after="0" w:line="360" w:lineRule="auto"/>
        <w:ind w:left="450"/>
        <w:jc w:val="both"/>
        <w:rPr>
          <w:rFonts w:ascii="Tahoma" w:hAnsi="Tahoma" w:cs="Tahoma"/>
          <w:sz w:val="24"/>
          <w:szCs w:val="24"/>
        </w:rPr>
      </w:pPr>
      <w:r w:rsidRPr="009932A2">
        <w:rPr>
          <w:rFonts w:ascii="Tahoma" w:hAnsi="Tahoma" w:cs="Tahoma"/>
          <w:sz w:val="24"/>
          <w:szCs w:val="24"/>
        </w:rPr>
        <w:t>Regulation 8.1 of PSERC MYT Regulations, 2019 specifies as under:</w:t>
      </w:r>
    </w:p>
    <w:p w14:paraId="5A82E029" w14:textId="77777777" w:rsidR="0038770F" w:rsidRPr="009932A2" w:rsidRDefault="0038770F" w:rsidP="004867A3">
      <w:pPr>
        <w:spacing w:after="0" w:line="360" w:lineRule="auto"/>
        <w:ind w:left="450"/>
        <w:jc w:val="both"/>
        <w:rPr>
          <w:rFonts w:ascii="Tahoma" w:hAnsi="Tahoma" w:cs="Tahoma"/>
          <w:sz w:val="24"/>
          <w:szCs w:val="24"/>
        </w:rPr>
      </w:pPr>
    </w:p>
    <w:p w14:paraId="69DE67F3" w14:textId="77777777" w:rsidR="0038770F" w:rsidRPr="009932A2" w:rsidRDefault="0038770F" w:rsidP="004867A3">
      <w:pPr>
        <w:autoSpaceDE w:val="0"/>
        <w:autoSpaceDN w:val="0"/>
        <w:adjustRightInd w:val="0"/>
        <w:spacing w:after="0" w:line="360" w:lineRule="auto"/>
        <w:ind w:left="720"/>
        <w:jc w:val="both"/>
        <w:rPr>
          <w:rFonts w:ascii="Tahoma" w:hAnsi="Tahoma" w:cs="Tahoma"/>
          <w:i/>
          <w:iCs/>
          <w:sz w:val="24"/>
          <w:szCs w:val="24"/>
        </w:rPr>
      </w:pPr>
      <w:r w:rsidRPr="009932A2">
        <w:rPr>
          <w:rFonts w:ascii="Tahoma" w:hAnsi="Tahoma" w:cs="Tahoma"/>
          <w:i/>
          <w:iCs/>
          <w:sz w:val="24"/>
          <w:szCs w:val="24"/>
        </w:rPr>
        <w:t>"8. MYT APPROACH</w:t>
      </w:r>
    </w:p>
    <w:p w14:paraId="1446B411" w14:textId="77777777" w:rsidR="0038770F" w:rsidRPr="009932A2" w:rsidRDefault="0038770F" w:rsidP="004867A3">
      <w:pPr>
        <w:autoSpaceDE w:val="0"/>
        <w:autoSpaceDN w:val="0"/>
        <w:adjustRightInd w:val="0"/>
        <w:spacing w:after="0" w:line="360" w:lineRule="auto"/>
        <w:ind w:left="720"/>
        <w:jc w:val="both"/>
        <w:rPr>
          <w:rFonts w:ascii="Tahoma" w:hAnsi="Tahoma" w:cs="Tahoma"/>
          <w:i/>
          <w:iCs/>
          <w:sz w:val="24"/>
          <w:szCs w:val="24"/>
        </w:rPr>
      </w:pPr>
    </w:p>
    <w:p w14:paraId="77769B08" w14:textId="77777777" w:rsidR="0038770F" w:rsidRPr="009932A2" w:rsidRDefault="0038770F" w:rsidP="004867A3">
      <w:pPr>
        <w:autoSpaceDE w:val="0"/>
        <w:autoSpaceDN w:val="0"/>
        <w:adjustRightInd w:val="0"/>
        <w:spacing w:after="0" w:line="360" w:lineRule="auto"/>
        <w:ind w:left="720"/>
        <w:jc w:val="both"/>
        <w:rPr>
          <w:rFonts w:ascii="Tahoma" w:hAnsi="Tahoma" w:cs="Tahoma"/>
          <w:i/>
          <w:iCs/>
          <w:sz w:val="24"/>
          <w:szCs w:val="24"/>
        </w:rPr>
      </w:pPr>
      <w:r w:rsidRPr="009932A2">
        <w:rPr>
          <w:rFonts w:ascii="Tahoma" w:hAnsi="Tahoma" w:cs="Tahoma"/>
          <w:i/>
          <w:iCs/>
          <w:sz w:val="24"/>
          <w:szCs w:val="24"/>
        </w:rPr>
        <w:lastRenderedPageBreak/>
        <w:t>8.1. Baseline Values</w:t>
      </w:r>
    </w:p>
    <w:p w14:paraId="1C267E37" w14:textId="77777777" w:rsidR="0038770F" w:rsidRPr="009932A2" w:rsidRDefault="0038770F" w:rsidP="004867A3">
      <w:pPr>
        <w:autoSpaceDE w:val="0"/>
        <w:autoSpaceDN w:val="0"/>
        <w:adjustRightInd w:val="0"/>
        <w:spacing w:after="0" w:line="360" w:lineRule="auto"/>
        <w:ind w:left="1440"/>
        <w:jc w:val="both"/>
        <w:rPr>
          <w:rFonts w:ascii="Tahoma" w:hAnsi="Tahoma" w:cs="Tahoma"/>
          <w:i/>
          <w:iCs/>
          <w:sz w:val="24"/>
          <w:szCs w:val="24"/>
        </w:rPr>
      </w:pPr>
    </w:p>
    <w:p w14:paraId="0BC4C4A6" w14:textId="77777777" w:rsidR="0038770F" w:rsidRPr="009932A2" w:rsidRDefault="0038770F" w:rsidP="004867A3">
      <w:pPr>
        <w:autoSpaceDE w:val="0"/>
        <w:autoSpaceDN w:val="0"/>
        <w:adjustRightInd w:val="0"/>
        <w:spacing w:after="0" w:line="360" w:lineRule="auto"/>
        <w:ind w:left="1530" w:hanging="450"/>
        <w:jc w:val="both"/>
        <w:rPr>
          <w:rFonts w:ascii="Tahoma" w:hAnsi="Tahoma" w:cs="Tahoma"/>
          <w:i/>
          <w:iCs/>
          <w:sz w:val="24"/>
          <w:szCs w:val="24"/>
        </w:rPr>
      </w:pPr>
      <w:r w:rsidRPr="009932A2">
        <w:rPr>
          <w:rFonts w:ascii="Tahoma" w:hAnsi="Tahoma" w:cs="Tahoma"/>
          <w:i/>
          <w:iCs/>
          <w:sz w:val="24"/>
          <w:szCs w:val="24"/>
        </w:rPr>
        <w:t>(a) The baseline values for the control period shall be determined by the Commission and the projections for the Control Period shall be based on these figures.</w:t>
      </w:r>
    </w:p>
    <w:p w14:paraId="16B8BE6B" w14:textId="77777777" w:rsidR="0038770F" w:rsidRPr="009932A2" w:rsidRDefault="0038770F" w:rsidP="004867A3">
      <w:pPr>
        <w:autoSpaceDE w:val="0"/>
        <w:autoSpaceDN w:val="0"/>
        <w:adjustRightInd w:val="0"/>
        <w:spacing w:after="0" w:line="360" w:lineRule="auto"/>
        <w:ind w:left="1440"/>
        <w:jc w:val="both"/>
        <w:rPr>
          <w:rFonts w:ascii="Tahoma" w:hAnsi="Tahoma" w:cs="Tahoma"/>
          <w:i/>
          <w:iCs/>
          <w:sz w:val="24"/>
          <w:szCs w:val="24"/>
        </w:rPr>
      </w:pPr>
    </w:p>
    <w:p w14:paraId="486DC57E" w14:textId="77777777" w:rsidR="0038770F" w:rsidRPr="009932A2" w:rsidRDefault="0038770F" w:rsidP="004867A3">
      <w:pPr>
        <w:autoSpaceDE w:val="0"/>
        <w:autoSpaceDN w:val="0"/>
        <w:adjustRightInd w:val="0"/>
        <w:spacing w:after="0" w:line="360" w:lineRule="auto"/>
        <w:ind w:left="1440" w:hanging="270"/>
        <w:jc w:val="both"/>
        <w:rPr>
          <w:rFonts w:ascii="Tahoma" w:hAnsi="Tahoma" w:cs="Tahoma"/>
          <w:i/>
          <w:iCs/>
          <w:sz w:val="24"/>
          <w:szCs w:val="24"/>
        </w:rPr>
      </w:pPr>
      <w:r w:rsidRPr="009932A2">
        <w:rPr>
          <w:rFonts w:ascii="Tahoma" w:hAnsi="Tahoma" w:cs="Tahoma"/>
          <w:i/>
          <w:iCs/>
          <w:sz w:val="24"/>
          <w:szCs w:val="24"/>
        </w:rPr>
        <w:t>(b) The baseline values shall be inter-alia based on figures approved by the Commission in the past, latest three years Audited/Provisional Accounts, estimate of the expected figures for the relevant year, industry benchmarks /norms and other factors considered appropriate by the Commission:</w:t>
      </w:r>
    </w:p>
    <w:p w14:paraId="363E5C93" w14:textId="77777777" w:rsidR="0038770F" w:rsidRPr="009932A2" w:rsidRDefault="0038770F" w:rsidP="004867A3">
      <w:pPr>
        <w:autoSpaceDE w:val="0"/>
        <w:autoSpaceDN w:val="0"/>
        <w:adjustRightInd w:val="0"/>
        <w:spacing w:after="0" w:line="360" w:lineRule="auto"/>
        <w:ind w:left="1440" w:hanging="270"/>
        <w:jc w:val="both"/>
        <w:rPr>
          <w:rFonts w:ascii="Tahoma" w:hAnsi="Tahoma" w:cs="Tahoma"/>
          <w:i/>
          <w:iCs/>
          <w:sz w:val="24"/>
          <w:szCs w:val="24"/>
        </w:rPr>
      </w:pPr>
      <w:r w:rsidRPr="009932A2">
        <w:rPr>
          <w:rFonts w:ascii="Tahoma" w:hAnsi="Tahoma" w:cs="Tahoma"/>
          <w:i/>
          <w:iCs/>
          <w:sz w:val="24"/>
          <w:szCs w:val="24"/>
        </w:rPr>
        <w:tab/>
        <w:t xml:space="preserve">Provided further that the Commission may change the values for Base Year and consequently the trajectory of parameters for the Control Period, considering the actual figures from audited accounts.” </w:t>
      </w:r>
    </w:p>
    <w:p w14:paraId="1172392A" w14:textId="77777777" w:rsidR="0038770F" w:rsidRPr="009932A2" w:rsidRDefault="0038770F" w:rsidP="004867A3">
      <w:pPr>
        <w:autoSpaceDE w:val="0"/>
        <w:autoSpaceDN w:val="0"/>
        <w:adjustRightInd w:val="0"/>
        <w:spacing w:after="0" w:line="360" w:lineRule="auto"/>
        <w:ind w:left="720"/>
        <w:jc w:val="both"/>
        <w:rPr>
          <w:rFonts w:ascii="Tahoma" w:hAnsi="Tahoma" w:cs="Tahoma"/>
          <w:i/>
          <w:iCs/>
          <w:sz w:val="24"/>
          <w:szCs w:val="24"/>
        </w:rPr>
      </w:pPr>
    </w:p>
    <w:p w14:paraId="6607B7DA" w14:textId="77777777" w:rsidR="0038770F" w:rsidRPr="009932A2" w:rsidRDefault="0038770F" w:rsidP="004867A3">
      <w:pPr>
        <w:spacing w:after="0" w:line="360" w:lineRule="auto"/>
        <w:ind w:left="450"/>
        <w:jc w:val="both"/>
        <w:rPr>
          <w:rFonts w:ascii="Tahoma" w:hAnsi="Tahoma" w:cs="Tahoma"/>
          <w:sz w:val="24"/>
          <w:szCs w:val="24"/>
        </w:rPr>
      </w:pPr>
      <w:r w:rsidRPr="009932A2">
        <w:rPr>
          <w:rFonts w:ascii="Tahoma" w:hAnsi="Tahoma" w:cs="Tahoma"/>
          <w:sz w:val="24"/>
          <w:szCs w:val="24"/>
        </w:rPr>
        <w:t>For the purpose of Multi Year Tariff Regulations, Regulation 3.10 define the Base year as under:</w:t>
      </w:r>
    </w:p>
    <w:p w14:paraId="51251DDB" w14:textId="77777777" w:rsidR="0038770F" w:rsidRPr="009932A2" w:rsidRDefault="0038770F" w:rsidP="004867A3">
      <w:pPr>
        <w:pStyle w:val="ListParagraph"/>
        <w:spacing w:after="0" w:line="360" w:lineRule="auto"/>
        <w:contextualSpacing w:val="0"/>
        <w:jc w:val="both"/>
        <w:rPr>
          <w:rFonts w:ascii="Tahoma" w:hAnsi="Tahoma" w:cs="Tahoma"/>
          <w:sz w:val="24"/>
          <w:szCs w:val="24"/>
        </w:rPr>
      </w:pPr>
      <w:r w:rsidRPr="009932A2">
        <w:rPr>
          <w:rFonts w:ascii="Tahoma" w:hAnsi="Tahoma" w:cs="Tahoma"/>
          <w:i/>
          <w:sz w:val="24"/>
          <w:szCs w:val="24"/>
        </w:rPr>
        <w:t>“3.10. “Base Year” means the year immediately preceding the first year of the control period and used for the purposes of these regulations</w:t>
      </w:r>
      <w:r w:rsidRPr="009932A2">
        <w:rPr>
          <w:rFonts w:ascii="Tahoma" w:hAnsi="Tahoma" w:cs="Tahoma"/>
          <w:sz w:val="24"/>
          <w:szCs w:val="24"/>
        </w:rPr>
        <w:t>;</w:t>
      </w:r>
    </w:p>
    <w:p w14:paraId="17F73779" w14:textId="77777777" w:rsidR="0038770F" w:rsidRPr="009932A2" w:rsidRDefault="0038770F" w:rsidP="004867A3">
      <w:pPr>
        <w:widowControl w:val="0"/>
        <w:autoSpaceDE w:val="0"/>
        <w:autoSpaceDN w:val="0"/>
        <w:adjustRightInd w:val="0"/>
        <w:spacing w:after="0" w:line="360" w:lineRule="auto"/>
        <w:ind w:left="126" w:right="-540" w:hanging="9"/>
        <w:rPr>
          <w:rFonts w:ascii="Tahoma" w:hAnsi="Tahoma" w:cs="Tahoma"/>
          <w:b/>
          <w:sz w:val="24"/>
          <w:szCs w:val="24"/>
          <w:u w:val="single"/>
        </w:rPr>
      </w:pPr>
    </w:p>
    <w:p w14:paraId="0217D96E" w14:textId="77777777" w:rsidR="0038770F" w:rsidRPr="009932A2" w:rsidRDefault="0038770F" w:rsidP="004867A3">
      <w:pPr>
        <w:widowControl w:val="0"/>
        <w:autoSpaceDE w:val="0"/>
        <w:autoSpaceDN w:val="0"/>
        <w:adjustRightInd w:val="0"/>
        <w:spacing w:after="0" w:line="360" w:lineRule="auto"/>
        <w:ind w:left="126" w:right="-540" w:hanging="9"/>
        <w:jc w:val="both"/>
        <w:rPr>
          <w:rFonts w:ascii="Tahoma" w:hAnsi="Tahoma" w:cs="Tahoma"/>
          <w:b/>
          <w:sz w:val="24"/>
          <w:szCs w:val="24"/>
          <w:u w:val="single"/>
        </w:rPr>
      </w:pPr>
      <w:r w:rsidRPr="009932A2">
        <w:rPr>
          <w:rFonts w:ascii="Tahoma" w:hAnsi="Tahoma" w:cs="Tahoma"/>
          <w:b/>
          <w:sz w:val="24"/>
          <w:szCs w:val="24"/>
          <w:u w:val="single"/>
        </w:rPr>
        <w:t>BUSINESS PLAN INCLUDING CAPITAL INVESTMENT PLAN CAPITAL INVESTMENT PLAN FOR THE CONTROL PERIOD  FROM FY 2020-21 to FY 2022-23</w:t>
      </w:r>
    </w:p>
    <w:p w14:paraId="67FCF47A" w14:textId="77777777" w:rsidR="0038770F" w:rsidRPr="009932A2" w:rsidRDefault="0038770F" w:rsidP="004867A3">
      <w:pPr>
        <w:widowControl w:val="0"/>
        <w:autoSpaceDE w:val="0"/>
        <w:autoSpaceDN w:val="0"/>
        <w:adjustRightInd w:val="0"/>
        <w:spacing w:after="0" w:line="360" w:lineRule="auto"/>
        <w:ind w:left="126" w:right="-540" w:hanging="9"/>
        <w:rPr>
          <w:rFonts w:ascii="Tahoma" w:hAnsi="Tahoma" w:cs="Tahoma"/>
          <w:b/>
          <w:sz w:val="24"/>
          <w:szCs w:val="24"/>
          <w:u w:val="single"/>
        </w:rPr>
      </w:pPr>
    </w:p>
    <w:p w14:paraId="6E3BC9E8" w14:textId="77777777" w:rsidR="0038770F" w:rsidRPr="009932A2" w:rsidRDefault="0038770F" w:rsidP="004867A3">
      <w:pPr>
        <w:pStyle w:val="ListParagraph"/>
        <w:numPr>
          <w:ilvl w:val="0"/>
          <w:numId w:val="3"/>
        </w:numPr>
        <w:spacing w:after="0" w:line="360" w:lineRule="auto"/>
        <w:ind w:left="450" w:hanging="450"/>
        <w:contextualSpacing w:val="0"/>
        <w:jc w:val="both"/>
        <w:rPr>
          <w:rFonts w:ascii="Tahoma" w:hAnsi="Tahoma" w:cs="Tahoma"/>
          <w:sz w:val="24"/>
          <w:szCs w:val="24"/>
        </w:rPr>
      </w:pPr>
      <w:r w:rsidRPr="009932A2">
        <w:rPr>
          <w:rFonts w:ascii="Tahoma" w:hAnsi="Tahoma" w:cs="Tahoma"/>
          <w:sz w:val="24"/>
          <w:szCs w:val="24"/>
        </w:rPr>
        <w:t>Regulation 9.1 and 9.3 of PSERC MYT Regulation, 2019, specifies as under:</w:t>
      </w:r>
    </w:p>
    <w:p w14:paraId="06BDB51B" w14:textId="77777777" w:rsidR="0038770F" w:rsidRPr="009932A2" w:rsidRDefault="0038770F" w:rsidP="004867A3">
      <w:pPr>
        <w:widowControl w:val="0"/>
        <w:autoSpaceDE w:val="0"/>
        <w:autoSpaceDN w:val="0"/>
        <w:adjustRightInd w:val="0"/>
        <w:spacing w:after="0" w:line="360" w:lineRule="auto"/>
        <w:ind w:left="2160" w:right="59" w:hanging="720"/>
        <w:jc w:val="both"/>
        <w:rPr>
          <w:rFonts w:ascii="Tahoma" w:hAnsi="Tahoma" w:cs="Tahoma"/>
          <w:i/>
          <w:spacing w:val="4"/>
          <w:sz w:val="24"/>
          <w:szCs w:val="24"/>
        </w:rPr>
      </w:pPr>
      <w:r w:rsidRPr="009932A2">
        <w:rPr>
          <w:rFonts w:ascii="Tahoma" w:hAnsi="Tahoma" w:cs="Tahoma"/>
          <w:i/>
          <w:sz w:val="24"/>
          <w:szCs w:val="24"/>
        </w:rPr>
        <w:t>“9.1</w:t>
      </w:r>
      <w:r w:rsidRPr="009932A2">
        <w:rPr>
          <w:rFonts w:ascii="Tahoma" w:hAnsi="Tahoma" w:cs="Tahoma"/>
          <w:i/>
          <w:sz w:val="24"/>
          <w:szCs w:val="24"/>
        </w:rPr>
        <w:tab/>
      </w:r>
      <w:r w:rsidRPr="009932A2">
        <w:rPr>
          <w:rFonts w:ascii="Tahoma" w:hAnsi="Tahoma" w:cs="Tahoma"/>
          <w:i/>
          <w:spacing w:val="2"/>
          <w:sz w:val="24"/>
          <w:szCs w:val="24"/>
        </w:rPr>
        <w:t>T</w:t>
      </w:r>
      <w:r w:rsidRPr="009932A2">
        <w:rPr>
          <w:rFonts w:ascii="Tahoma" w:hAnsi="Tahoma" w:cs="Tahoma"/>
          <w:i/>
          <w:spacing w:val="-1"/>
          <w:sz w:val="24"/>
          <w:szCs w:val="24"/>
        </w:rPr>
        <w:t>h</w:t>
      </w:r>
      <w:r w:rsidRPr="009932A2">
        <w:rPr>
          <w:rFonts w:ascii="Tahoma" w:hAnsi="Tahoma" w:cs="Tahoma"/>
          <w:i/>
          <w:sz w:val="24"/>
          <w:szCs w:val="24"/>
        </w:rPr>
        <w:t>e</w:t>
      </w:r>
      <w:r w:rsidRPr="009932A2">
        <w:rPr>
          <w:rFonts w:ascii="Tahoma" w:hAnsi="Tahoma" w:cs="Tahoma"/>
          <w:i/>
          <w:spacing w:val="6"/>
          <w:sz w:val="24"/>
          <w:szCs w:val="24"/>
        </w:rPr>
        <w:t xml:space="preserve"> </w:t>
      </w:r>
      <w:r w:rsidRPr="009932A2">
        <w:rPr>
          <w:rFonts w:ascii="Tahoma" w:hAnsi="Tahoma" w:cs="Tahoma"/>
          <w:i/>
          <w:spacing w:val="-2"/>
          <w:sz w:val="24"/>
          <w:szCs w:val="24"/>
        </w:rPr>
        <w:t>A</w:t>
      </w:r>
      <w:r w:rsidRPr="009932A2">
        <w:rPr>
          <w:rFonts w:ascii="Tahoma" w:hAnsi="Tahoma" w:cs="Tahoma"/>
          <w:i/>
          <w:spacing w:val="1"/>
          <w:sz w:val="24"/>
          <w:szCs w:val="24"/>
        </w:rPr>
        <w:t>pp</w:t>
      </w:r>
      <w:r w:rsidRPr="009932A2">
        <w:rPr>
          <w:rFonts w:ascii="Tahoma" w:hAnsi="Tahoma" w:cs="Tahoma"/>
          <w:i/>
          <w:sz w:val="24"/>
          <w:szCs w:val="24"/>
        </w:rPr>
        <w:t>l</w:t>
      </w:r>
      <w:r w:rsidRPr="009932A2">
        <w:rPr>
          <w:rFonts w:ascii="Tahoma" w:hAnsi="Tahoma" w:cs="Tahoma"/>
          <w:i/>
          <w:spacing w:val="-1"/>
          <w:sz w:val="24"/>
          <w:szCs w:val="24"/>
        </w:rPr>
        <w:t>i</w:t>
      </w:r>
      <w:r w:rsidRPr="009932A2">
        <w:rPr>
          <w:rFonts w:ascii="Tahoma" w:hAnsi="Tahoma" w:cs="Tahoma"/>
          <w:i/>
          <w:sz w:val="24"/>
          <w:szCs w:val="24"/>
        </w:rPr>
        <w:t>c</w:t>
      </w:r>
      <w:r w:rsidRPr="009932A2">
        <w:rPr>
          <w:rFonts w:ascii="Tahoma" w:hAnsi="Tahoma" w:cs="Tahoma"/>
          <w:i/>
          <w:spacing w:val="1"/>
          <w:sz w:val="24"/>
          <w:szCs w:val="24"/>
        </w:rPr>
        <w:t>a</w:t>
      </w:r>
      <w:r w:rsidRPr="009932A2">
        <w:rPr>
          <w:rFonts w:ascii="Tahoma" w:hAnsi="Tahoma" w:cs="Tahoma"/>
          <w:i/>
          <w:spacing w:val="-1"/>
          <w:sz w:val="24"/>
          <w:szCs w:val="24"/>
        </w:rPr>
        <w:t>n</w:t>
      </w:r>
      <w:r w:rsidRPr="009932A2">
        <w:rPr>
          <w:rFonts w:ascii="Tahoma" w:hAnsi="Tahoma" w:cs="Tahoma"/>
          <w:i/>
          <w:sz w:val="24"/>
          <w:szCs w:val="24"/>
        </w:rPr>
        <w:t>t</w:t>
      </w:r>
      <w:r w:rsidRPr="009932A2">
        <w:rPr>
          <w:rFonts w:ascii="Tahoma" w:hAnsi="Tahoma" w:cs="Tahoma"/>
          <w:i/>
          <w:spacing w:val="5"/>
          <w:sz w:val="24"/>
          <w:szCs w:val="24"/>
        </w:rPr>
        <w:t xml:space="preserve"> </w:t>
      </w:r>
      <w:r w:rsidRPr="009932A2">
        <w:rPr>
          <w:rFonts w:ascii="Tahoma" w:hAnsi="Tahoma" w:cs="Tahoma"/>
          <w:i/>
          <w:sz w:val="24"/>
          <w:szCs w:val="24"/>
        </w:rPr>
        <w:t>s</w:t>
      </w:r>
      <w:r w:rsidRPr="009932A2">
        <w:rPr>
          <w:rFonts w:ascii="Tahoma" w:hAnsi="Tahoma" w:cs="Tahoma"/>
          <w:i/>
          <w:spacing w:val="-1"/>
          <w:sz w:val="24"/>
          <w:szCs w:val="24"/>
        </w:rPr>
        <w:t>h</w:t>
      </w:r>
      <w:r w:rsidRPr="009932A2">
        <w:rPr>
          <w:rFonts w:ascii="Tahoma" w:hAnsi="Tahoma" w:cs="Tahoma"/>
          <w:i/>
          <w:spacing w:val="1"/>
          <w:sz w:val="24"/>
          <w:szCs w:val="24"/>
        </w:rPr>
        <w:t>a</w:t>
      </w:r>
      <w:r w:rsidRPr="009932A2">
        <w:rPr>
          <w:rFonts w:ascii="Tahoma" w:hAnsi="Tahoma" w:cs="Tahoma"/>
          <w:i/>
          <w:sz w:val="24"/>
          <w:szCs w:val="24"/>
        </w:rPr>
        <w:t>ll</w:t>
      </w:r>
      <w:r w:rsidRPr="009932A2">
        <w:rPr>
          <w:rFonts w:ascii="Tahoma" w:hAnsi="Tahoma" w:cs="Tahoma"/>
          <w:i/>
          <w:spacing w:val="1"/>
          <w:sz w:val="24"/>
          <w:szCs w:val="24"/>
        </w:rPr>
        <w:t xml:space="preserve"> </w:t>
      </w:r>
      <w:r w:rsidRPr="009932A2">
        <w:rPr>
          <w:rFonts w:ascii="Tahoma" w:hAnsi="Tahoma" w:cs="Tahoma"/>
          <w:i/>
          <w:spacing w:val="3"/>
          <w:sz w:val="24"/>
          <w:szCs w:val="24"/>
        </w:rPr>
        <w:t>f</w:t>
      </w:r>
      <w:r w:rsidRPr="009932A2">
        <w:rPr>
          <w:rFonts w:ascii="Tahoma" w:hAnsi="Tahoma" w:cs="Tahoma"/>
          <w:i/>
          <w:sz w:val="24"/>
          <w:szCs w:val="24"/>
        </w:rPr>
        <w:t>i</w:t>
      </w:r>
      <w:r w:rsidRPr="009932A2">
        <w:rPr>
          <w:rFonts w:ascii="Tahoma" w:hAnsi="Tahoma" w:cs="Tahoma"/>
          <w:i/>
          <w:spacing w:val="-1"/>
          <w:sz w:val="24"/>
          <w:szCs w:val="24"/>
        </w:rPr>
        <w:t>l</w:t>
      </w:r>
      <w:r w:rsidRPr="009932A2">
        <w:rPr>
          <w:rFonts w:ascii="Tahoma" w:hAnsi="Tahoma" w:cs="Tahoma"/>
          <w:i/>
          <w:sz w:val="24"/>
          <w:szCs w:val="24"/>
        </w:rPr>
        <w:t>e</w:t>
      </w:r>
      <w:r w:rsidRPr="009932A2">
        <w:rPr>
          <w:rFonts w:ascii="Tahoma" w:hAnsi="Tahoma" w:cs="Tahoma"/>
          <w:i/>
          <w:spacing w:val="6"/>
          <w:sz w:val="24"/>
          <w:szCs w:val="24"/>
        </w:rPr>
        <w:t xml:space="preserve"> Business Plan including </w:t>
      </w:r>
      <w:r w:rsidRPr="009932A2">
        <w:rPr>
          <w:rFonts w:ascii="Tahoma" w:hAnsi="Tahoma" w:cs="Tahoma"/>
          <w:i/>
          <w:sz w:val="24"/>
          <w:szCs w:val="24"/>
        </w:rPr>
        <w:t>c</w:t>
      </w:r>
      <w:r w:rsidRPr="009932A2">
        <w:rPr>
          <w:rFonts w:ascii="Tahoma" w:hAnsi="Tahoma" w:cs="Tahoma"/>
          <w:i/>
          <w:spacing w:val="-1"/>
          <w:sz w:val="24"/>
          <w:szCs w:val="24"/>
        </w:rPr>
        <w:t>a</w:t>
      </w:r>
      <w:r w:rsidRPr="009932A2">
        <w:rPr>
          <w:rFonts w:ascii="Tahoma" w:hAnsi="Tahoma" w:cs="Tahoma"/>
          <w:i/>
          <w:spacing w:val="1"/>
          <w:sz w:val="24"/>
          <w:szCs w:val="24"/>
        </w:rPr>
        <w:t>p</w:t>
      </w:r>
      <w:r w:rsidRPr="009932A2">
        <w:rPr>
          <w:rFonts w:ascii="Tahoma" w:hAnsi="Tahoma" w:cs="Tahoma"/>
          <w:i/>
          <w:sz w:val="24"/>
          <w:szCs w:val="24"/>
        </w:rPr>
        <w:t>it</w:t>
      </w:r>
      <w:r w:rsidRPr="009932A2">
        <w:rPr>
          <w:rFonts w:ascii="Tahoma" w:hAnsi="Tahoma" w:cs="Tahoma"/>
          <w:i/>
          <w:spacing w:val="1"/>
          <w:sz w:val="24"/>
          <w:szCs w:val="24"/>
        </w:rPr>
        <w:t>a</w:t>
      </w:r>
      <w:r w:rsidRPr="009932A2">
        <w:rPr>
          <w:rFonts w:ascii="Tahoma" w:hAnsi="Tahoma" w:cs="Tahoma"/>
          <w:i/>
          <w:sz w:val="24"/>
          <w:szCs w:val="24"/>
        </w:rPr>
        <w:t>l</w:t>
      </w:r>
      <w:r w:rsidRPr="009932A2">
        <w:rPr>
          <w:rFonts w:ascii="Tahoma" w:hAnsi="Tahoma" w:cs="Tahoma"/>
          <w:i/>
          <w:spacing w:val="4"/>
          <w:sz w:val="24"/>
          <w:szCs w:val="24"/>
        </w:rPr>
        <w:t xml:space="preserve"> </w:t>
      </w:r>
      <w:r w:rsidRPr="009932A2">
        <w:rPr>
          <w:rFonts w:ascii="Tahoma" w:hAnsi="Tahoma" w:cs="Tahoma"/>
          <w:i/>
          <w:sz w:val="24"/>
          <w:szCs w:val="24"/>
        </w:rPr>
        <w:t>in</w:t>
      </w:r>
      <w:r w:rsidRPr="009932A2">
        <w:rPr>
          <w:rFonts w:ascii="Tahoma" w:hAnsi="Tahoma" w:cs="Tahoma"/>
          <w:i/>
          <w:spacing w:val="-2"/>
          <w:sz w:val="24"/>
          <w:szCs w:val="24"/>
        </w:rPr>
        <w:t>v</w:t>
      </w:r>
      <w:r w:rsidRPr="009932A2">
        <w:rPr>
          <w:rFonts w:ascii="Tahoma" w:hAnsi="Tahoma" w:cs="Tahoma"/>
          <w:i/>
          <w:spacing w:val="1"/>
          <w:sz w:val="24"/>
          <w:szCs w:val="24"/>
        </w:rPr>
        <w:t>e</w:t>
      </w:r>
      <w:r w:rsidRPr="009932A2">
        <w:rPr>
          <w:rFonts w:ascii="Tahoma" w:hAnsi="Tahoma" w:cs="Tahoma"/>
          <w:i/>
          <w:sz w:val="24"/>
          <w:szCs w:val="24"/>
        </w:rPr>
        <w:t>stme</w:t>
      </w:r>
      <w:r w:rsidRPr="009932A2">
        <w:rPr>
          <w:rFonts w:ascii="Tahoma" w:hAnsi="Tahoma" w:cs="Tahoma"/>
          <w:i/>
          <w:spacing w:val="1"/>
          <w:sz w:val="24"/>
          <w:szCs w:val="24"/>
        </w:rPr>
        <w:t>n</w:t>
      </w:r>
      <w:r w:rsidRPr="009932A2">
        <w:rPr>
          <w:rFonts w:ascii="Tahoma" w:hAnsi="Tahoma" w:cs="Tahoma"/>
          <w:i/>
          <w:sz w:val="24"/>
          <w:szCs w:val="24"/>
        </w:rPr>
        <w:t xml:space="preserve">t </w:t>
      </w:r>
      <w:r w:rsidRPr="009932A2">
        <w:rPr>
          <w:rFonts w:ascii="Tahoma" w:hAnsi="Tahoma" w:cs="Tahoma"/>
          <w:i/>
          <w:spacing w:val="1"/>
          <w:sz w:val="24"/>
          <w:szCs w:val="24"/>
        </w:rPr>
        <w:t>p</w:t>
      </w:r>
      <w:r w:rsidRPr="009932A2">
        <w:rPr>
          <w:rFonts w:ascii="Tahoma" w:hAnsi="Tahoma" w:cs="Tahoma"/>
          <w:i/>
          <w:sz w:val="24"/>
          <w:szCs w:val="24"/>
        </w:rPr>
        <w:t>lan</w:t>
      </w:r>
      <w:r w:rsidRPr="009932A2">
        <w:rPr>
          <w:rFonts w:ascii="Tahoma" w:hAnsi="Tahoma" w:cs="Tahoma"/>
          <w:i/>
          <w:spacing w:val="4"/>
          <w:sz w:val="24"/>
          <w:szCs w:val="24"/>
        </w:rPr>
        <w:t xml:space="preserve"> for its Generation, Transmission, SLDC and/or Distribution business, as the case may be for approval of the Commission on or before 20</w:t>
      </w:r>
      <w:r w:rsidRPr="009932A2">
        <w:rPr>
          <w:rFonts w:ascii="Tahoma" w:hAnsi="Tahoma" w:cs="Tahoma"/>
          <w:i/>
          <w:spacing w:val="4"/>
          <w:sz w:val="24"/>
          <w:szCs w:val="24"/>
          <w:vertAlign w:val="superscript"/>
        </w:rPr>
        <w:t>th</w:t>
      </w:r>
      <w:r w:rsidRPr="009932A2">
        <w:rPr>
          <w:rFonts w:ascii="Tahoma" w:hAnsi="Tahoma" w:cs="Tahoma"/>
          <w:i/>
          <w:spacing w:val="4"/>
          <w:sz w:val="24"/>
          <w:szCs w:val="24"/>
        </w:rPr>
        <w:t xml:space="preserve"> August of the year preceding the first year of the Control Period for a duration covering the entire Control Period.</w:t>
      </w:r>
    </w:p>
    <w:p w14:paraId="36D98EF9" w14:textId="77777777" w:rsidR="0038770F" w:rsidRPr="009932A2" w:rsidRDefault="0038770F" w:rsidP="004867A3">
      <w:pPr>
        <w:widowControl w:val="0"/>
        <w:autoSpaceDE w:val="0"/>
        <w:autoSpaceDN w:val="0"/>
        <w:adjustRightInd w:val="0"/>
        <w:spacing w:after="0" w:line="360" w:lineRule="auto"/>
        <w:ind w:left="1540" w:right="59" w:hanging="100"/>
        <w:jc w:val="both"/>
        <w:rPr>
          <w:rFonts w:ascii="Tahoma" w:hAnsi="Tahoma" w:cs="Tahoma"/>
          <w:i/>
          <w:sz w:val="24"/>
          <w:szCs w:val="24"/>
        </w:rPr>
      </w:pPr>
    </w:p>
    <w:p w14:paraId="534EA8D8" w14:textId="77777777" w:rsidR="0038770F" w:rsidRPr="009932A2" w:rsidRDefault="0038770F" w:rsidP="004867A3">
      <w:pPr>
        <w:widowControl w:val="0"/>
        <w:autoSpaceDE w:val="0"/>
        <w:autoSpaceDN w:val="0"/>
        <w:adjustRightInd w:val="0"/>
        <w:spacing w:after="0" w:line="360" w:lineRule="auto"/>
        <w:ind w:left="1540" w:right="59" w:hanging="100"/>
        <w:jc w:val="both"/>
        <w:rPr>
          <w:rFonts w:ascii="Tahoma" w:hAnsi="Tahoma" w:cs="Tahoma"/>
          <w:i/>
          <w:sz w:val="24"/>
          <w:szCs w:val="24"/>
        </w:rPr>
      </w:pPr>
      <w:r w:rsidRPr="009932A2">
        <w:rPr>
          <w:rFonts w:ascii="Tahoma" w:hAnsi="Tahoma" w:cs="Tahoma"/>
          <w:i/>
          <w:sz w:val="24"/>
          <w:szCs w:val="24"/>
        </w:rPr>
        <w:t>9.3</w:t>
      </w:r>
      <w:r w:rsidRPr="009932A2">
        <w:rPr>
          <w:rFonts w:ascii="Tahoma" w:hAnsi="Tahoma" w:cs="Tahoma"/>
          <w:i/>
          <w:sz w:val="24"/>
          <w:szCs w:val="24"/>
        </w:rPr>
        <w:tab/>
        <w:t xml:space="preserve">The business plan for Generation Business shall contain among other things the following: </w:t>
      </w:r>
    </w:p>
    <w:p w14:paraId="0BB03DC4" w14:textId="77777777" w:rsidR="0038770F" w:rsidRPr="009932A2" w:rsidRDefault="0038770F" w:rsidP="004867A3">
      <w:pPr>
        <w:widowControl w:val="0"/>
        <w:autoSpaceDE w:val="0"/>
        <w:autoSpaceDN w:val="0"/>
        <w:adjustRightInd w:val="0"/>
        <w:spacing w:before="6" w:after="0" w:line="360" w:lineRule="auto"/>
        <w:rPr>
          <w:rFonts w:ascii="Tahoma" w:hAnsi="Tahoma" w:cs="Tahoma"/>
          <w:i/>
          <w:sz w:val="24"/>
          <w:szCs w:val="24"/>
        </w:rPr>
      </w:pPr>
    </w:p>
    <w:p w14:paraId="033E2CC6" w14:textId="77777777" w:rsidR="0038770F" w:rsidRPr="009932A2" w:rsidRDefault="0038770F" w:rsidP="004867A3">
      <w:pPr>
        <w:widowControl w:val="0"/>
        <w:autoSpaceDE w:val="0"/>
        <w:autoSpaceDN w:val="0"/>
        <w:adjustRightInd w:val="0"/>
        <w:spacing w:after="0" w:line="360" w:lineRule="auto"/>
        <w:ind w:left="1552"/>
        <w:rPr>
          <w:rFonts w:ascii="Tahoma" w:hAnsi="Tahoma" w:cs="Tahoma"/>
          <w:i/>
          <w:sz w:val="24"/>
          <w:szCs w:val="24"/>
        </w:rPr>
      </w:pPr>
      <w:r w:rsidRPr="009932A2">
        <w:rPr>
          <w:rFonts w:ascii="Tahoma" w:hAnsi="Tahoma" w:cs="Tahoma"/>
          <w:i/>
          <w:spacing w:val="1"/>
          <w:sz w:val="24"/>
          <w:szCs w:val="24"/>
        </w:rPr>
        <w:t>(a)</w:t>
      </w:r>
      <w:r w:rsidRPr="009932A2">
        <w:rPr>
          <w:rFonts w:ascii="Tahoma" w:hAnsi="Tahoma" w:cs="Tahoma"/>
          <w:i/>
          <w:sz w:val="24"/>
          <w:szCs w:val="24"/>
        </w:rPr>
        <w:t xml:space="preserve"> </w:t>
      </w:r>
      <w:r w:rsidRPr="009932A2">
        <w:rPr>
          <w:rFonts w:ascii="Tahoma" w:hAnsi="Tahoma" w:cs="Tahoma"/>
          <w:i/>
          <w:spacing w:val="15"/>
          <w:sz w:val="24"/>
          <w:szCs w:val="24"/>
        </w:rPr>
        <w:t>Capacity addition/reduction</w:t>
      </w:r>
      <w:r w:rsidRPr="009932A2">
        <w:rPr>
          <w:rFonts w:ascii="Tahoma" w:hAnsi="Tahoma" w:cs="Tahoma"/>
          <w:i/>
          <w:sz w:val="24"/>
          <w:szCs w:val="24"/>
        </w:rPr>
        <w:t>;</w:t>
      </w:r>
    </w:p>
    <w:p w14:paraId="03484D9F" w14:textId="77777777" w:rsidR="0038770F" w:rsidRPr="009932A2" w:rsidRDefault="0038770F" w:rsidP="004867A3">
      <w:pPr>
        <w:widowControl w:val="0"/>
        <w:autoSpaceDE w:val="0"/>
        <w:autoSpaceDN w:val="0"/>
        <w:adjustRightInd w:val="0"/>
        <w:spacing w:after="0" w:line="360" w:lineRule="auto"/>
        <w:rPr>
          <w:rFonts w:ascii="Tahoma" w:hAnsi="Tahoma" w:cs="Tahoma"/>
          <w:i/>
          <w:sz w:val="24"/>
          <w:szCs w:val="24"/>
        </w:rPr>
      </w:pPr>
    </w:p>
    <w:p w14:paraId="07D68E41" w14:textId="77777777" w:rsidR="0038770F" w:rsidRPr="009932A2" w:rsidRDefault="0038770F" w:rsidP="004867A3">
      <w:pPr>
        <w:widowControl w:val="0"/>
        <w:autoSpaceDE w:val="0"/>
        <w:autoSpaceDN w:val="0"/>
        <w:adjustRightInd w:val="0"/>
        <w:spacing w:after="0" w:line="360" w:lineRule="auto"/>
        <w:ind w:left="1900" w:right="69" w:hanging="360"/>
        <w:jc w:val="both"/>
        <w:rPr>
          <w:rFonts w:ascii="Tahoma" w:hAnsi="Tahoma" w:cs="Tahoma"/>
          <w:i/>
          <w:sz w:val="24"/>
          <w:szCs w:val="24"/>
        </w:rPr>
      </w:pPr>
      <w:r w:rsidRPr="009932A2">
        <w:rPr>
          <w:rFonts w:ascii="Tahoma" w:hAnsi="Tahoma" w:cs="Tahoma"/>
          <w:i/>
          <w:spacing w:val="1"/>
          <w:sz w:val="24"/>
          <w:szCs w:val="24"/>
        </w:rPr>
        <w:t>(b)</w:t>
      </w:r>
      <w:r w:rsidRPr="009932A2">
        <w:rPr>
          <w:rFonts w:ascii="Tahoma" w:hAnsi="Tahoma" w:cs="Tahoma"/>
          <w:i/>
          <w:spacing w:val="1"/>
          <w:sz w:val="24"/>
          <w:szCs w:val="24"/>
        </w:rPr>
        <w:tab/>
        <w:t>Availability forecasts</w:t>
      </w:r>
      <w:r w:rsidRPr="009932A2">
        <w:rPr>
          <w:rFonts w:ascii="Tahoma" w:hAnsi="Tahoma" w:cs="Tahoma"/>
          <w:i/>
          <w:sz w:val="24"/>
          <w:szCs w:val="24"/>
        </w:rPr>
        <w:t>;</w:t>
      </w:r>
    </w:p>
    <w:p w14:paraId="4D1C14A5" w14:textId="77777777" w:rsidR="0038770F" w:rsidRPr="009932A2" w:rsidRDefault="0038770F" w:rsidP="004867A3">
      <w:pPr>
        <w:widowControl w:val="0"/>
        <w:autoSpaceDE w:val="0"/>
        <w:autoSpaceDN w:val="0"/>
        <w:adjustRightInd w:val="0"/>
        <w:spacing w:before="9" w:after="0" w:line="360" w:lineRule="auto"/>
        <w:rPr>
          <w:rFonts w:ascii="Tahoma" w:hAnsi="Tahoma" w:cs="Tahoma"/>
          <w:i/>
          <w:sz w:val="24"/>
          <w:szCs w:val="24"/>
        </w:rPr>
      </w:pPr>
    </w:p>
    <w:p w14:paraId="4950E9A2" w14:textId="77777777" w:rsidR="0038770F" w:rsidRPr="009932A2" w:rsidRDefault="0038770F" w:rsidP="004867A3">
      <w:pPr>
        <w:widowControl w:val="0"/>
        <w:autoSpaceDE w:val="0"/>
        <w:autoSpaceDN w:val="0"/>
        <w:adjustRightInd w:val="0"/>
        <w:spacing w:after="0" w:line="360" w:lineRule="auto"/>
        <w:ind w:left="1540"/>
        <w:rPr>
          <w:rFonts w:ascii="Tahoma" w:hAnsi="Tahoma" w:cs="Tahoma"/>
          <w:i/>
          <w:sz w:val="24"/>
          <w:szCs w:val="24"/>
        </w:rPr>
      </w:pPr>
      <w:r w:rsidRPr="009932A2">
        <w:rPr>
          <w:rFonts w:ascii="Tahoma" w:hAnsi="Tahoma" w:cs="Tahoma"/>
          <w:i/>
          <w:sz w:val="24"/>
          <w:szCs w:val="24"/>
        </w:rPr>
        <w:t>(c.) Future performance targets;</w:t>
      </w:r>
    </w:p>
    <w:p w14:paraId="401FBE7F" w14:textId="77777777" w:rsidR="0038770F" w:rsidRPr="009932A2" w:rsidRDefault="0038770F" w:rsidP="004867A3">
      <w:pPr>
        <w:widowControl w:val="0"/>
        <w:autoSpaceDE w:val="0"/>
        <w:autoSpaceDN w:val="0"/>
        <w:adjustRightInd w:val="0"/>
        <w:spacing w:after="0" w:line="360" w:lineRule="auto"/>
        <w:rPr>
          <w:rFonts w:ascii="Tahoma" w:hAnsi="Tahoma" w:cs="Tahoma"/>
          <w:i/>
          <w:sz w:val="24"/>
          <w:szCs w:val="24"/>
        </w:rPr>
      </w:pPr>
    </w:p>
    <w:p w14:paraId="1CDBF564" w14:textId="77777777" w:rsidR="0038770F" w:rsidRPr="009932A2" w:rsidRDefault="0038770F" w:rsidP="004867A3">
      <w:pPr>
        <w:widowControl w:val="0"/>
        <w:autoSpaceDE w:val="0"/>
        <w:autoSpaceDN w:val="0"/>
        <w:adjustRightInd w:val="0"/>
        <w:spacing w:after="0" w:line="360" w:lineRule="auto"/>
        <w:ind w:left="1540"/>
        <w:rPr>
          <w:rFonts w:ascii="Tahoma" w:hAnsi="Tahoma" w:cs="Tahoma"/>
          <w:i/>
          <w:sz w:val="24"/>
          <w:szCs w:val="24"/>
        </w:rPr>
      </w:pPr>
      <w:r w:rsidRPr="009932A2">
        <w:rPr>
          <w:rFonts w:ascii="Tahoma" w:hAnsi="Tahoma" w:cs="Tahoma"/>
          <w:i/>
          <w:spacing w:val="1"/>
          <w:sz w:val="24"/>
          <w:szCs w:val="24"/>
        </w:rPr>
        <w:t>(d)</w:t>
      </w:r>
      <w:r w:rsidRPr="009932A2">
        <w:rPr>
          <w:rFonts w:ascii="Tahoma" w:hAnsi="Tahoma" w:cs="Tahoma"/>
          <w:i/>
          <w:sz w:val="24"/>
          <w:szCs w:val="24"/>
        </w:rPr>
        <w:t xml:space="preserve"> Proposed efficiency improvement measures;</w:t>
      </w:r>
    </w:p>
    <w:p w14:paraId="3D61BC58" w14:textId="77777777" w:rsidR="0038770F" w:rsidRPr="009932A2" w:rsidRDefault="0038770F" w:rsidP="004867A3">
      <w:pPr>
        <w:widowControl w:val="0"/>
        <w:autoSpaceDE w:val="0"/>
        <w:autoSpaceDN w:val="0"/>
        <w:adjustRightInd w:val="0"/>
        <w:spacing w:after="0" w:line="360" w:lineRule="auto"/>
        <w:rPr>
          <w:rFonts w:ascii="Tahoma" w:hAnsi="Tahoma" w:cs="Tahoma"/>
          <w:i/>
          <w:sz w:val="24"/>
          <w:szCs w:val="24"/>
        </w:rPr>
      </w:pPr>
    </w:p>
    <w:p w14:paraId="69834C97" w14:textId="77777777" w:rsidR="0038770F" w:rsidRPr="009932A2" w:rsidRDefault="0038770F" w:rsidP="004867A3">
      <w:pPr>
        <w:widowControl w:val="0"/>
        <w:autoSpaceDE w:val="0"/>
        <w:autoSpaceDN w:val="0"/>
        <w:adjustRightInd w:val="0"/>
        <w:spacing w:after="0" w:line="360" w:lineRule="auto"/>
        <w:ind w:left="1540"/>
        <w:rPr>
          <w:rFonts w:ascii="Tahoma" w:hAnsi="Tahoma" w:cs="Tahoma"/>
          <w:i/>
          <w:sz w:val="24"/>
          <w:szCs w:val="24"/>
        </w:rPr>
      </w:pPr>
      <w:r w:rsidRPr="009932A2">
        <w:rPr>
          <w:rFonts w:ascii="Tahoma" w:hAnsi="Tahoma" w:cs="Tahoma"/>
          <w:i/>
          <w:spacing w:val="1"/>
          <w:sz w:val="24"/>
          <w:szCs w:val="24"/>
        </w:rPr>
        <w:t>(e)</w:t>
      </w:r>
      <w:r w:rsidRPr="009932A2">
        <w:rPr>
          <w:rFonts w:ascii="Tahoma" w:hAnsi="Tahoma" w:cs="Tahoma"/>
          <w:i/>
          <w:sz w:val="24"/>
          <w:szCs w:val="24"/>
        </w:rPr>
        <w:t xml:space="preserve"> R&amp;M of existing generation units/projects and any other new measures to be initiated for the Generation Business, e.g.; automation, IT initiatives etc..; </w:t>
      </w:r>
    </w:p>
    <w:p w14:paraId="6D1E27C7" w14:textId="77777777" w:rsidR="0038770F" w:rsidRPr="009932A2" w:rsidRDefault="0038770F" w:rsidP="004867A3">
      <w:pPr>
        <w:widowControl w:val="0"/>
        <w:autoSpaceDE w:val="0"/>
        <w:autoSpaceDN w:val="0"/>
        <w:adjustRightInd w:val="0"/>
        <w:spacing w:after="0" w:line="360" w:lineRule="auto"/>
        <w:rPr>
          <w:rFonts w:ascii="Tahoma" w:hAnsi="Tahoma" w:cs="Tahoma"/>
          <w:i/>
          <w:sz w:val="24"/>
          <w:szCs w:val="24"/>
        </w:rPr>
      </w:pPr>
    </w:p>
    <w:p w14:paraId="38E8DEDA" w14:textId="77777777" w:rsidR="0038770F" w:rsidRPr="009932A2" w:rsidRDefault="0038770F" w:rsidP="004867A3">
      <w:pPr>
        <w:widowControl w:val="0"/>
        <w:autoSpaceDE w:val="0"/>
        <w:autoSpaceDN w:val="0"/>
        <w:adjustRightInd w:val="0"/>
        <w:spacing w:after="0" w:line="360" w:lineRule="auto"/>
        <w:ind w:left="1540"/>
        <w:rPr>
          <w:rFonts w:ascii="Tahoma" w:hAnsi="Tahoma" w:cs="Tahoma"/>
          <w:i/>
          <w:sz w:val="24"/>
          <w:szCs w:val="24"/>
        </w:rPr>
      </w:pPr>
      <w:r w:rsidRPr="009932A2">
        <w:rPr>
          <w:rFonts w:ascii="Tahoma" w:hAnsi="Tahoma" w:cs="Tahoma"/>
          <w:i/>
          <w:spacing w:val="3"/>
          <w:sz w:val="24"/>
          <w:szCs w:val="24"/>
        </w:rPr>
        <w:t>(f)</w:t>
      </w:r>
      <w:r w:rsidRPr="009932A2">
        <w:rPr>
          <w:rFonts w:ascii="Tahoma" w:hAnsi="Tahoma" w:cs="Tahoma"/>
          <w:i/>
          <w:sz w:val="24"/>
          <w:szCs w:val="24"/>
        </w:rPr>
        <w:t xml:space="preserve"> Capital Investment Pan based on the above;</w:t>
      </w:r>
    </w:p>
    <w:p w14:paraId="58BA17DA" w14:textId="77777777" w:rsidR="0038770F" w:rsidRPr="009932A2" w:rsidRDefault="0038770F" w:rsidP="004867A3">
      <w:pPr>
        <w:widowControl w:val="0"/>
        <w:autoSpaceDE w:val="0"/>
        <w:autoSpaceDN w:val="0"/>
        <w:adjustRightInd w:val="0"/>
        <w:spacing w:after="0" w:line="360" w:lineRule="auto"/>
        <w:rPr>
          <w:rFonts w:ascii="Tahoma" w:hAnsi="Tahoma" w:cs="Tahoma"/>
          <w:i/>
          <w:sz w:val="24"/>
          <w:szCs w:val="24"/>
        </w:rPr>
      </w:pPr>
    </w:p>
    <w:p w14:paraId="7631EB0C" w14:textId="77777777" w:rsidR="0038770F" w:rsidRPr="009932A2" w:rsidRDefault="0038770F" w:rsidP="004867A3">
      <w:pPr>
        <w:widowControl w:val="0"/>
        <w:autoSpaceDE w:val="0"/>
        <w:autoSpaceDN w:val="0"/>
        <w:adjustRightInd w:val="0"/>
        <w:spacing w:after="0" w:line="360" w:lineRule="auto"/>
        <w:ind w:left="1540"/>
        <w:rPr>
          <w:rFonts w:ascii="Tahoma" w:hAnsi="Tahoma" w:cs="Tahoma"/>
          <w:i/>
          <w:sz w:val="24"/>
          <w:szCs w:val="24"/>
        </w:rPr>
      </w:pPr>
      <w:r w:rsidRPr="009932A2">
        <w:rPr>
          <w:rFonts w:ascii="Tahoma" w:hAnsi="Tahoma" w:cs="Tahoma"/>
          <w:i/>
          <w:spacing w:val="-1"/>
          <w:sz w:val="24"/>
          <w:szCs w:val="24"/>
        </w:rPr>
        <w:t>g</w:t>
      </w:r>
      <w:r w:rsidRPr="009932A2">
        <w:rPr>
          <w:rFonts w:ascii="Tahoma" w:hAnsi="Tahoma" w:cs="Tahoma"/>
          <w:i/>
          <w:sz w:val="24"/>
          <w:szCs w:val="24"/>
        </w:rPr>
        <w:t>. Man power Plan;</w:t>
      </w:r>
    </w:p>
    <w:p w14:paraId="741317ED" w14:textId="77777777" w:rsidR="0038770F" w:rsidRPr="009932A2" w:rsidRDefault="0038770F" w:rsidP="004867A3">
      <w:pPr>
        <w:widowControl w:val="0"/>
        <w:autoSpaceDE w:val="0"/>
        <w:autoSpaceDN w:val="0"/>
        <w:adjustRightInd w:val="0"/>
        <w:spacing w:after="0" w:line="360" w:lineRule="auto"/>
        <w:rPr>
          <w:rFonts w:ascii="Tahoma" w:hAnsi="Tahoma" w:cs="Tahoma"/>
          <w:i/>
          <w:sz w:val="24"/>
          <w:szCs w:val="24"/>
        </w:rPr>
      </w:pPr>
    </w:p>
    <w:p w14:paraId="1B89E6F2" w14:textId="77777777" w:rsidR="0038770F" w:rsidRPr="009932A2" w:rsidRDefault="0038770F" w:rsidP="004867A3">
      <w:pPr>
        <w:pStyle w:val="ListParagraph"/>
        <w:widowControl w:val="0"/>
        <w:tabs>
          <w:tab w:val="left" w:pos="1880"/>
        </w:tabs>
        <w:autoSpaceDE w:val="0"/>
        <w:autoSpaceDN w:val="0"/>
        <w:adjustRightInd w:val="0"/>
        <w:spacing w:after="0" w:line="360" w:lineRule="auto"/>
        <w:ind w:left="2260" w:right="66"/>
        <w:jc w:val="both"/>
        <w:rPr>
          <w:rFonts w:ascii="Tahoma" w:hAnsi="Tahoma" w:cs="Tahoma"/>
          <w:i/>
          <w:sz w:val="24"/>
          <w:szCs w:val="24"/>
        </w:rPr>
      </w:pPr>
    </w:p>
    <w:p w14:paraId="4A74CA0D" w14:textId="6C5A038F" w:rsidR="0038770F" w:rsidRPr="009932A2" w:rsidRDefault="0038770F" w:rsidP="004867A3">
      <w:pPr>
        <w:tabs>
          <w:tab w:val="left" w:pos="2493"/>
        </w:tabs>
        <w:spacing w:after="0" w:line="360" w:lineRule="auto"/>
        <w:ind w:right="27"/>
        <w:jc w:val="both"/>
        <w:rPr>
          <w:rFonts w:ascii="Tahoma" w:hAnsi="Tahoma" w:cs="Tahoma"/>
          <w:sz w:val="24"/>
          <w:szCs w:val="24"/>
        </w:rPr>
      </w:pPr>
      <w:r w:rsidRPr="009932A2">
        <w:rPr>
          <w:rFonts w:ascii="Tahoma" w:hAnsi="Tahoma" w:cs="Tahoma"/>
          <w:sz w:val="24"/>
          <w:szCs w:val="24"/>
        </w:rPr>
        <w:t>The Business Plan including capital investment plan for 100 MW Malana-II HEP has been described in two parts;</w:t>
      </w:r>
    </w:p>
    <w:p w14:paraId="043DB768"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Regulation 9.7 of the PSERC MYT Regulation, 2019 states that:</w:t>
      </w:r>
    </w:p>
    <w:p w14:paraId="4EB1BB44" w14:textId="77777777" w:rsidR="0038770F" w:rsidRPr="009932A2" w:rsidRDefault="0038770F" w:rsidP="004867A3">
      <w:pPr>
        <w:autoSpaceDE w:val="0"/>
        <w:autoSpaceDN w:val="0"/>
        <w:adjustRightInd w:val="0"/>
        <w:spacing w:after="0" w:line="360" w:lineRule="auto"/>
        <w:ind w:left="720"/>
        <w:rPr>
          <w:rFonts w:ascii="Tahoma" w:hAnsi="Tahoma" w:cs="Tahoma"/>
          <w:i/>
          <w:sz w:val="24"/>
          <w:szCs w:val="24"/>
        </w:rPr>
      </w:pPr>
      <w:r w:rsidRPr="009932A2">
        <w:rPr>
          <w:rFonts w:ascii="Tahoma" w:hAnsi="Tahoma" w:cs="Tahoma"/>
          <w:i/>
          <w:sz w:val="24"/>
          <w:szCs w:val="24"/>
        </w:rPr>
        <w:t>“ 9.7. The Capital Investment Plan covering the entire MYT Control Period will be submitted in the following two parts:</w:t>
      </w:r>
    </w:p>
    <w:p w14:paraId="1369F92C" w14:textId="77777777" w:rsidR="0038770F" w:rsidRPr="009932A2" w:rsidRDefault="0038770F" w:rsidP="004867A3">
      <w:pPr>
        <w:pStyle w:val="ListParagraph"/>
        <w:numPr>
          <w:ilvl w:val="0"/>
          <w:numId w:val="36"/>
        </w:numPr>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Ongoing schemes of the previous MYT Control Period (i.e., works / schemes which are under construction or where full payments have not yet been made). All spillover works will be included in this;</w:t>
      </w:r>
    </w:p>
    <w:p w14:paraId="2347224E" w14:textId="591BF61F" w:rsidR="0038770F" w:rsidRPr="009932A2" w:rsidRDefault="0038770F" w:rsidP="004867A3">
      <w:pPr>
        <w:pStyle w:val="ListParagraph"/>
        <w:numPr>
          <w:ilvl w:val="0"/>
          <w:numId w:val="36"/>
        </w:numPr>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Schemes to be taken up in the order of priority giving the schedule over the full MYT Control Period. In case it is likely to take more than 3 years, the likely date of completion should also be given. This will also include such schemes which were part of the Capital Investment Plan of</w:t>
      </w:r>
      <w:r w:rsidR="00D424E4" w:rsidRPr="009932A2">
        <w:rPr>
          <w:rFonts w:ascii="Tahoma" w:hAnsi="Tahoma" w:cs="Tahoma"/>
          <w:i/>
          <w:sz w:val="24"/>
          <w:szCs w:val="24"/>
        </w:rPr>
        <w:t xml:space="preserve"> </w:t>
      </w:r>
      <w:r w:rsidRPr="009932A2">
        <w:rPr>
          <w:rFonts w:ascii="Tahoma" w:hAnsi="Tahoma" w:cs="Tahoma"/>
          <w:i/>
          <w:sz w:val="24"/>
          <w:szCs w:val="24"/>
        </w:rPr>
        <w:t>the previous MYT Control Period but could not be started and which the Applicant considers necessary to take up during the present Control Period.”</w:t>
      </w:r>
    </w:p>
    <w:p w14:paraId="2734C028" w14:textId="77777777" w:rsidR="0038770F" w:rsidRPr="009932A2" w:rsidRDefault="0038770F" w:rsidP="004867A3">
      <w:pPr>
        <w:pStyle w:val="ListParagraph"/>
        <w:numPr>
          <w:ilvl w:val="1"/>
          <w:numId w:val="3"/>
        </w:numPr>
        <w:spacing w:after="0" w:line="360" w:lineRule="auto"/>
        <w:ind w:left="709" w:hanging="709"/>
        <w:contextualSpacing w:val="0"/>
        <w:jc w:val="both"/>
        <w:rPr>
          <w:rFonts w:ascii="Tahoma" w:hAnsi="Tahoma" w:cs="Tahoma"/>
          <w:sz w:val="24"/>
          <w:szCs w:val="24"/>
        </w:rPr>
      </w:pPr>
      <w:r w:rsidRPr="009932A2">
        <w:rPr>
          <w:rFonts w:ascii="Tahoma" w:hAnsi="Tahoma" w:cs="Tahoma"/>
          <w:sz w:val="24"/>
          <w:szCs w:val="24"/>
        </w:rPr>
        <w:t>Various equipment in the power station are subjected to very high stresses during the operation and by their basic design have lesser life than what is considered for the plant as a whole. The replacement of equipment’s is needed at appropriate interval to ensure smooth and safe operation of the Power Plant. The proposal in this category belongs to such capital works, which are indispensable to operate generating station in a safe and smooth manner.</w:t>
      </w:r>
    </w:p>
    <w:p w14:paraId="2DBC9620" w14:textId="77777777" w:rsidR="0038770F" w:rsidRPr="009932A2" w:rsidRDefault="0038770F" w:rsidP="004867A3">
      <w:pPr>
        <w:widowControl w:val="0"/>
        <w:autoSpaceDE w:val="0"/>
        <w:autoSpaceDN w:val="0"/>
        <w:adjustRightInd w:val="0"/>
        <w:spacing w:after="0" w:line="360" w:lineRule="auto"/>
        <w:jc w:val="both"/>
        <w:rPr>
          <w:rFonts w:ascii="Tahoma" w:hAnsi="Tahoma" w:cs="Tahoma"/>
          <w:sz w:val="24"/>
          <w:szCs w:val="24"/>
        </w:rPr>
      </w:pPr>
    </w:p>
    <w:p w14:paraId="36D80A10" w14:textId="77777777" w:rsidR="0038770F" w:rsidRPr="009932A2" w:rsidRDefault="0038770F" w:rsidP="004867A3">
      <w:pPr>
        <w:pStyle w:val="ListParagraph"/>
        <w:numPr>
          <w:ilvl w:val="1"/>
          <w:numId w:val="3"/>
        </w:numPr>
        <w:spacing w:after="0" w:line="360" w:lineRule="auto"/>
        <w:ind w:left="709" w:hanging="709"/>
        <w:contextualSpacing w:val="0"/>
        <w:jc w:val="both"/>
        <w:rPr>
          <w:rFonts w:ascii="Tahoma" w:hAnsi="Tahoma" w:cs="Tahoma"/>
          <w:sz w:val="24"/>
          <w:szCs w:val="24"/>
        </w:rPr>
      </w:pPr>
      <w:r w:rsidRPr="009932A2">
        <w:rPr>
          <w:rFonts w:ascii="Tahoma" w:hAnsi="Tahoma" w:cs="Tahoma"/>
          <w:sz w:val="24"/>
          <w:szCs w:val="24"/>
        </w:rPr>
        <w:t>As regards the additional capitalization after cut-off date, Regulation 18.2 of PSERC MYT Regulations, 2019 specifies as under:</w:t>
      </w:r>
    </w:p>
    <w:p w14:paraId="1906E9BF" w14:textId="77777777" w:rsidR="0038770F" w:rsidRPr="009932A2" w:rsidRDefault="0038770F" w:rsidP="004867A3">
      <w:pPr>
        <w:widowControl w:val="0"/>
        <w:autoSpaceDE w:val="0"/>
        <w:autoSpaceDN w:val="0"/>
        <w:adjustRightInd w:val="0"/>
        <w:spacing w:after="0" w:line="360" w:lineRule="auto"/>
        <w:ind w:left="145" w:right="257"/>
        <w:jc w:val="both"/>
        <w:rPr>
          <w:rFonts w:ascii="Tahoma" w:hAnsi="Tahoma" w:cs="Tahoma"/>
          <w:sz w:val="24"/>
          <w:szCs w:val="24"/>
        </w:rPr>
      </w:pPr>
    </w:p>
    <w:p w14:paraId="39420760" w14:textId="77777777" w:rsidR="0038770F" w:rsidRPr="009932A2" w:rsidRDefault="0038770F" w:rsidP="004867A3">
      <w:pPr>
        <w:widowControl w:val="0"/>
        <w:autoSpaceDE w:val="0"/>
        <w:autoSpaceDN w:val="0"/>
        <w:adjustRightInd w:val="0"/>
        <w:spacing w:after="0" w:line="360" w:lineRule="auto"/>
        <w:ind w:left="833" w:right="302"/>
        <w:jc w:val="both"/>
        <w:rPr>
          <w:rFonts w:ascii="Tahoma" w:hAnsi="Tahoma" w:cs="Tahoma"/>
          <w:i/>
          <w:sz w:val="24"/>
          <w:szCs w:val="24"/>
        </w:rPr>
      </w:pPr>
      <w:r w:rsidRPr="009932A2">
        <w:rPr>
          <w:rFonts w:ascii="Tahoma" w:hAnsi="Tahoma" w:cs="Tahoma"/>
          <w:i/>
          <w:sz w:val="24"/>
          <w:szCs w:val="24"/>
        </w:rPr>
        <w:t>“18.2. The Capital Expenditure of the following nature actually incurred after the cut-off date may be admitted by the Commission. Subject to prudence check:</w:t>
      </w:r>
    </w:p>
    <w:p w14:paraId="3521B030" w14:textId="77777777" w:rsidR="0038770F" w:rsidRPr="009932A2" w:rsidRDefault="0038770F" w:rsidP="004867A3">
      <w:pPr>
        <w:widowControl w:val="0"/>
        <w:autoSpaceDE w:val="0"/>
        <w:autoSpaceDN w:val="0"/>
        <w:adjustRightInd w:val="0"/>
        <w:spacing w:after="0" w:line="360" w:lineRule="auto"/>
        <w:ind w:left="814" w:right="321"/>
        <w:jc w:val="both"/>
        <w:rPr>
          <w:rFonts w:ascii="Tahoma" w:hAnsi="Tahoma" w:cs="Tahoma"/>
          <w:i/>
          <w:sz w:val="24"/>
          <w:szCs w:val="24"/>
        </w:rPr>
      </w:pPr>
      <w:r w:rsidRPr="009932A2">
        <w:rPr>
          <w:rFonts w:ascii="Tahoma" w:hAnsi="Tahoma" w:cs="Tahoma"/>
          <w:i/>
          <w:sz w:val="24"/>
          <w:szCs w:val="24"/>
        </w:rPr>
        <w:lastRenderedPageBreak/>
        <w:t>a. Un-discharged/Deferred liabilities relating to works/services within the original scope of work;</w:t>
      </w:r>
    </w:p>
    <w:p w14:paraId="6870F1C2" w14:textId="77777777" w:rsidR="0038770F" w:rsidRPr="009932A2" w:rsidRDefault="0038770F" w:rsidP="004867A3">
      <w:pPr>
        <w:widowControl w:val="0"/>
        <w:autoSpaceDE w:val="0"/>
        <w:autoSpaceDN w:val="0"/>
        <w:adjustRightInd w:val="0"/>
        <w:spacing w:after="0" w:line="360" w:lineRule="auto"/>
        <w:ind w:left="823" w:right="289"/>
        <w:jc w:val="both"/>
        <w:rPr>
          <w:rFonts w:ascii="Tahoma" w:hAnsi="Tahoma" w:cs="Tahoma"/>
          <w:i/>
          <w:sz w:val="24"/>
          <w:szCs w:val="24"/>
        </w:rPr>
      </w:pPr>
      <w:r w:rsidRPr="009932A2">
        <w:rPr>
          <w:rFonts w:ascii="Tahoma" w:hAnsi="Tahoma" w:cs="Tahoma"/>
          <w:i/>
          <w:sz w:val="24"/>
          <w:szCs w:val="24"/>
        </w:rPr>
        <w:t>b. Liabilities to meet award of arbitration or for compliance of the order or decree of a court;</w:t>
      </w:r>
    </w:p>
    <w:p w14:paraId="4FF794E3" w14:textId="77777777" w:rsidR="0038770F" w:rsidRPr="009932A2" w:rsidRDefault="0038770F" w:rsidP="004867A3">
      <w:pPr>
        <w:widowControl w:val="0"/>
        <w:autoSpaceDE w:val="0"/>
        <w:autoSpaceDN w:val="0"/>
        <w:adjustRightInd w:val="0"/>
        <w:spacing w:after="0" w:line="360" w:lineRule="auto"/>
        <w:ind w:left="823" w:right="3903"/>
        <w:jc w:val="both"/>
        <w:rPr>
          <w:rFonts w:ascii="Tahoma" w:hAnsi="Tahoma" w:cs="Tahoma"/>
          <w:i/>
          <w:sz w:val="24"/>
          <w:szCs w:val="24"/>
        </w:rPr>
      </w:pPr>
      <w:r w:rsidRPr="009932A2">
        <w:rPr>
          <w:rFonts w:ascii="Tahoma" w:hAnsi="Tahoma" w:cs="Tahoma"/>
          <w:i/>
          <w:sz w:val="24"/>
          <w:szCs w:val="24"/>
        </w:rPr>
        <w:t>c. On account of change of law;</w:t>
      </w:r>
    </w:p>
    <w:p w14:paraId="6817BA81" w14:textId="77777777" w:rsidR="0038770F" w:rsidRPr="009932A2" w:rsidRDefault="0038770F" w:rsidP="004867A3">
      <w:pPr>
        <w:widowControl w:val="0"/>
        <w:autoSpaceDE w:val="0"/>
        <w:autoSpaceDN w:val="0"/>
        <w:adjustRightInd w:val="0"/>
        <w:spacing w:after="0" w:line="360" w:lineRule="auto"/>
        <w:ind w:left="823" w:right="310"/>
        <w:jc w:val="both"/>
        <w:rPr>
          <w:rFonts w:ascii="Tahoma" w:hAnsi="Tahoma" w:cs="Tahoma"/>
          <w:i/>
          <w:sz w:val="24"/>
          <w:szCs w:val="24"/>
        </w:rPr>
      </w:pPr>
      <w:r w:rsidRPr="009932A2">
        <w:rPr>
          <w:rFonts w:ascii="Tahoma" w:hAnsi="Tahoma" w:cs="Tahoma"/>
          <w:i/>
          <w:sz w:val="24"/>
          <w:szCs w:val="24"/>
        </w:rPr>
        <w:t>d. Any additional works/services which have become necessary for efficient and successful operation of the project, but not included in the original project cost; and</w:t>
      </w:r>
    </w:p>
    <w:p w14:paraId="715AD23C" w14:textId="77777777" w:rsidR="0038770F" w:rsidRPr="009932A2" w:rsidRDefault="0038770F" w:rsidP="004867A3">
      <w:pPr>
        <w:widowControl w:val="0"/>
        <w:autoSpaceDE w:val="0"/>
        <w:autoSpaceDN w:val="0"/>
        <w:adjustRightInd w:val="0"/>
        <w:spacing w:after="0" w:line="360" w:lineRule="auto"/>
        <w:ind w:left="833" w:right="308" w:hanging="9"/>
        <w:jc w:val="both"/>
        <w:rPr>
          <w:rFonts w:ascii="Tahoma" w:hAnsi="Tahoma" w:cs="Tahoma"/>
          <w:i/>
          <w:sz w:val="24"/>
          <w:szCs w:val="24"/>
        </w:rPr>
      </w:pPr>
      <w:r w:rsidRPr="009932A2">
        <w:rPr>
          <w:rFonts w:ascii="Tahoma" w:hAnsi="Tahoma" w:cs="Tahoma"/>
          <w:i/>
          <w:sz w:val="24"/>
          <w:szCs w:val="24"/>
        </w:rPr>
        <w:t>e. In case of hydro generating stations, any expenditure   which has become necessary on account of damage caused by natural (but not due to flooding of power house attributable   to the negligence of the generating company) including due to geological reasons after adjusting for proceeds from any insurance scheme, and expenditure incurred due to any additional work which has become necessary for successful and efficient plant operation:</w:t>
      </w:r>
    </w:p>
    <w:p w14:paraId="44402CCD" w14:textId="77777777" w:rsidR="0038770F" w:rsidRPr="009932A2" w:rsidRDefault="0038770F" w:rsidP="004867A3">
      <w:pPr>
        <w:widowControl w:val="0"/>
        <w:autoSpaceDE w:val="0"/>
        <w:autoSpaceDN w:val="0"/>
        <w:adjustRightInd w:val="0"/>
        <w:spacing w:after="0" w:line="360" w:lineRule="auto"/>
        <w:ind w:left="814" w:right="302" w:firstLine="19"/>
        <w:jc w:val="both"/>
        <w:rPr>
          <w:rFonts w:ascii="Tahoma" w:hAnsi="Tahoma" w:cs="Tahoma"/>
          <w:i/>
          <w:sz w:val="24"/>
          <w:szCs w:val="24"/>
        </w:rPr>
      </w:pPr>
      <w:r w:rsidRPr="009932A2">
        <w:rPr>
          <w:rFonts w:ascii="Tahoma" w:hAnsi="Tahoma" w:cs="Tahoma"/>
          <w:i/>
          <w:sz w:val="24"/>
          <w:szCs w:val="24"/>
        </w:rPr>
        <w:t>Provided that any expenditure on acquiring the minor items or the assets like tools and tackles, furniture, air-conditioners, voltage stabilizers, refrigerators, coolers, fans, washing machines, heat convectors, mattresses, carpets etc. brought after the cut-off date shall not be considered for additional capitalization for determination of tariff w.e.f. the date of the start of first year of the control period".</w:t>
      </w:r>
    </w:p>
    <w:p w14:paraId="3B9CEE90" w14:textId="77777777" w:rsidR="0038770F" w:rsidRPr="009932A2" w:rsidRDefault="0038770F" w:rsidP="004867A3">
      <w:pPr>
        <w:widowControl w:val="0"/>
        <w:autoSpaceDE w:val="0"/>
        <w:autoSpaceDN w:val="0"/>
        <w:adjustRightInd w:val="0"/>
        <w:spacing w:after="0" w:line="360" w:lineRule="auto"/>
        <w:ind w:left="816" w:right="301" w:firstLine="17"/>
        <w:jc w:val="both"/>
        <w:rPr>
          <w:rFonts w:ascii="Tahoma" w:hAnsi="Tahoma" w:cs="Tahoma"/>
          <w:sz w:val="24"/>
          <w:szCs w:val="24"/>
        </w:rPr>
      </w:pPr>
      <w:r w:rsidRPr="009932A2">
        <w:rPr>
          <w:rFonts w:ascii="Tahoma" w:hAnsi="Tahoma" w:cs="Tahoma"/>
          <w:sz w:val="24"/>
          <w:szCs w:val="24"/>
        </w:rPr>
        <w:t>The above said regulation allows the additional capitalization for the generating stations after cut-off date. EPPL proposes the capital investment schemes under above Regulation for efficient and successful operation of the plant.</w:t>
      </w:r>
    </w:p>
    <w:p w14:paraId="4FBB737E" w14:textId="77777777" w:rsidR="0038770F" w:rsidRPr="009932A2" w:rsidRDefault="0038770F" w:rsidP="004867A3">
      <w:pPr>
        <w:pStyle w:val="ListParagraph"/>
        <w:numPr>
          <w:ilvl w:val="0"/>
          <w:numId w:val="12"/>
        </w:numPr>
        <w:spacing w:after="0" w:line="360" w:lineRule="auto"/>
        <w:ind w:right="27"/>
        <w:jc w:val="both"/>
        <w:rPr>
          <w:rFonts w:ascii="Tahoma" w:hAnsi="Tahoma" w:cs="Tahoma"/>
          <w:sz w:val="24"/>
          <w:szCs w:val="24"/>
        </w:rPr>
      </w:pPr>
      <w:r w:rsidRPr="009932A2">
        <w:rPr>
          <w:rFonts w:ascii="Tahoma" w:hAnsi="Tahoma" w:cs="Tahoma"/>
          <w:sz w:val="24"/>
          <w:szCs w:val="24"/>
        </w:rPr>
        <w:t>Ongoing schemes of the previous MYT Control Period; and</w:t>
      </w:r>
    </w:p>
    <w:p w14:paraId="654A91BF" w14:textId="77777777" w:rsidR="0038770F" w:rsidRDefault="0038770F" w:rsidP="004867A3">
      <w:pPr>
        <w:pStyle w:val="ListParagraph"/>
        <w:numPr>
          <w:ilvl w:val="0"/>
          <w:numId w:val="12"/>
        </w:numPr>
        <w:spacing w:after="0" w:line="360" w:lineRule="auto"/>
        <w:ind w:right="27"/>
        <w:jc w:val="both"/>
        <w:rPr>
          <w:rFonts w:ascii="Tahoma" w:hAnsi="Tahoma" w:cs="Tahoma"/>
          <w:sz w:val="24"/>
          <w:szCs w:val="24"/>
        </w:rPr>
      </w:pPr>
      <w:r w:rsidRPr="009932A2">
        <w:rPr>
          <w:rFonts w:ascii="Tahoma" w:hAnsi="Tahoma" w:cs="Tahoma"/>
          <w:sz w:val="24"/>
          <w:szCs w:val="24"/>
        </w:rPr>
        <w:t>Schemes/Works to be taken up over the MYT Control Period</w:t>
      </w:r>
    </w:p>
    <w:p w14:paraId="34065AB3" w14:textId="77777777" w:rsidR="00B635F6" w:rsidRPr="009932A2" w:rsidRDefault="00B635F6" w:rsidP="004867A3">
      <w:pPr>
        <w:pStyle w:val="ListParagraph"/>
        <w:spacing w:after="0" w:line="360" w:lineRule="auto"/>
        <w:ind w:right="27"/>
        <w:jc w:val="both"/>
        <w:rPr>
          <w:rFonts w:ascii="Tahoma" w:hAnsi="Tahoma" w:cs="Tahoma"/>
          <w:sz w:val="24"/>
          <w:szCs w:val="24"/>
        </w:rPr>
      </w:pPr>
    </w:p>
    <w:p w14:paraId="244AB9B4" w14:textId="022009BE" w:rsidR="0038770F" w:rsidRDefault="00B866EF" w:rsidP="004867A3">
      <w:pPr>
        <w:pStyle w:val="ListParagraph"/>
        <w:numPr>
          <w:ilvl w:val="2"/>
          <w:numId w:val="3"/>
        </w:numPr>
        <w:spacing w:after="0" w:line="360" w:lineRule="auto"/>
        <w:contextualSpacing w:val="0"/>
        <w:jc w:val="both"/>
        <w:rPr>
          <w:rFonts w:ascii="Tahoma" w:hAnsi="Tahoma" w:cs="Tahoma"/>
          <w:b/>
          <w:sz w:val="24"/>
          <w:szCs w:val="24"/>
          <w:u w:val="single"/>
        </w:rPr>
      </w:pPr>
      <w:bookmarkStart w:id="1" w:name="_Hlk119661120"/>
      <w:r w:rsidRPr="009932A2">
        <w:rPr>
          <w:rFonts w:ascii="Tahoma" w:hAnsi="Tahoma" w:cs="Tahoma"/>
          <w:b/>
          <w:sz w:val="24"/>
          <w:szCs w:val="24"/>
          <w:u w:val="single"/>
        </w:rPr>
        <w:t>Capital expenditure provisioned/allowed by the Hon’ble PSERC vide its Order dated 18.09.2020, for the schemes/works to be carried out/capitalized in the MYT control period FY 2020-21 to FY 2022-23 are as under:</w:t>
      </w:r>
    </w:p>
    <w:p w14:paraId="0B631E44" w14:textId="77777777" w:rsidR="00B635F6" w:rsidRPr="009932A2" w:rsidRDefault="00B635F6" w:rsidP="004867A3">
      <w:pPr>
        <w:pStyle w:val="ListParagraph"/>
        <w:spacing w:after="0" w:line="360" w:lineRule="auto"/>
        <w:ind w:left="504"/>
        <w:contextualSpacing w:val="0"/>
        <w:jc w:val="both"/>
        <w:rPr>
          <w:rFonts w:ascii="Tahoma" w:hAnsi="Tahoma" w:cs="Tahoma"/>
          <w:b/>
          <w:sz w:val="24"/>
          <w:szCs w:val="24"/>
          <w:u w:val="single"/>
        </w:rPr>
      </w:pPr>
    </w:p>
    <w:bookmarkEnd w:id="1"/>
    <w:p w14:paraId="305622EE" w14:textId="55279B82" w:rsidR="00710564" w:rsidRPr="009932A2" w:rsidRDefault="0038770F" w:rsidP="004867A3">
      <w:pPr>
        <w:spacing w:after="0" w:line="360" w:lineRule="auto"/>
        <w:ind w:left="360"/>
        <w:jc w:val="both"/>
        <w:rPr>
          <w:rFonts w:ascii="Tahoma" w:hAnsi="Tahoma" w:cs="Tahoma"/>
          <w:sz w:val="24"/>
          <w:szCs w:val="24"/>
          <w:u w:val="single"/>
        </w:rPr>
      </w:pPr>
      <w:r w:rsidRPr="009932A2">
        <w:rPr>
          <w:rFonts w:ascii="Tahoma" w:hAnsi="Tahoma" w:cs="Tahoma"/>
          <w:sz w:val="24"/>
          <w:szCs w:val="24"/>
        </w:rPr>
        <w:t>Hon’ble PSERC vide its Order dated 18.09.2020 in Petition No. 02 of 22020 has allowed the Capital Investment Plan for the Control Period from FY2020-21 to FY 2022-23 &amp; approved provision of Rs 24.60 Cr</w:t>
      </w:r>
      <w:r w:rsidR="00B866EF" w:rsidRPr="009932A2">
        <w:rPr>
          <w:rFonts w:ascii="Tahoma" w:hAnsi="Tahoma" w:cs="Tahoma"/>
          <w:sz w:val="24"/>
          <w:szCs w:val="24"/>
        </w:rPr>
        <w:t xml:space="preserve"> and stated that it will be considered on merits when claimed as actual expenditure by EPPL, on submission of audited accounts for the same in the true-up petitions to be filed by EPPL for respective years subject to the provisions in the Regulations and prudence check.</w:t>
      </w:r>
      <w:r w:rsidR="00E851C1" w:rsidRPr="009932A2">
        <w:rPr>
          <w:rFonts w:ascii="Tahoma" w:hAnsi="Tahoma" w:cs="Tahoma"/>
          <w:sz w:val="24"/>
          <w:szCs w:val="24"/>
        </w:rPr>
        <w:t xml:space="preserve"> A summary of the expenditure provisioned/allowed by the Commission for the schemes/works </w:t>
      </w:r>
      <w:r w:rsidR="00E851C1" w:rsidRPr="009932A2">
        <w:rPr>
          <w:rFonts w:ascii="Tahoma" w:hAnsi="Tahoma" w:cs="Tahoma"/>
          <w:sz w:val="24"/>
          <w:szCs w:val="24"/>
        </w:rPr>
        <w:lastRenderedPageBreak/>
        <w:t>to be carried out/</w:t>
      </w:r>
      <w:r w:rsidR="009500A5" w:rsidRPr="009932A2">
        <w:rPr>
          <w:rFonts w:ascii="Tahoma" w:hAnsi="Tahoma" w:cs="Tahoma"/>
          <w:sz w:val="24"/>
          <w:szCs w:val="24"/>
        </w:rPr>
        <w:t>capitalized</w:t>
      </w:r>
      <w:r w:rsidR="00E851C1" w:rsidRPr="009932A2">
        <w:rPr>
          <w:rFonts w:ascii="Tahoma" w:hAnsi="Tahoma" w:cs="Tahoma"/>
          <w:sz w:val="24"/>
          <w:szCs w:val="24"/>
        </w:rPr>
        <w:t xml:space="preserve"> in the MYT control period FY </w:t>
      </w:r>
      <w:r w:rsidRPr="009932A2">
        <w:rPr>
          <w:rFonts w:ascii="Tahoma" w:hAnsi="Tahoma" w:cs="Tahoma"/>
          <w:sz w:val="24"/>
          <w:szCs w:val="24"/>
          <w:u w:val="single"/>
        </w:rPr>
        <w:t>2020-21 to FY 2022-23</w:t>
      </w:r>
      <w:r w:rsidR="00E851C1" w:rsidRPr="009932A2">
        <w:rPr>
          <w:rFonts w:ascii="Tahoma" w:hAnsi="Tahoma" w:cs="Tahoma"/>
          <w:sz w:val="24"/>
          <w:szCs w:val="24"/>
          <w:u w:val="single"/>
        </w:rPr>
        <w:t xml:space="preserve"> are as under</w:t>
      </w:r>
    </w:p>
    <w:p w14:paraId="16A3B1D0" w14:textId="56D2C935" w:rsidR="00710564" w:rsidRPr="009932A2" w:rsidRDefault="00710564" w:rsidP="004867A3">
      <w:pPr>
        <w:pStyle w:val="ListParagraph"/>
        <w:spacing w:after="0" w:line="360" w:lineRule="auto"/>
        <w:ind w:left="0" w:right="-727"/>
        <w:jc w:val="both"/>
        <w:rPr>
          <w:rFonts w:ascii="Tahoma" w:hAnsi="Tahoma" w:cs="Tahoma"/>
          <w:b/>
          <w:iCs/>
          <w:sz w:val="24"/>
          <w:szCs w:val="24"/>
          <w:u w:val="single"/>
        </w:rPr>
      </w:pPr>
      <w:r w:rsidRPr="009932A2">
        <w:rPr>
          <w:rFonts w:ascii="Tahoma" w:hAnsi="Tahoma" w:cs="Tahoma"/>
          <w:b/>
          <w:iCs/>
          <w:sz w:val="24"/>
          <w:szCs w:val="24"/>
          <w:u w:val="single"/>
        </w:rPr>
        <w:t>Table: 1  Capital expenditure provisioned/allowed by the Hon’ble PSERC vide its Order dated 18.09.2020, for the schemes/works to be carried out/capitalized in the MYT control period FY 2020-21 to FY 2022-23 :</w:t>
      </w:r>
    </w:p>
    <w:p w14:paraId="2EB271A1" w14:textId="77777777" w:rsidR="00710564" w:rsidRPr="009932A2" w:rsidRDefault="00710564" w:rsidP="004867A3">
      <w:pPr>
        <w:pStyle w:val="ListParagraph"/>
        <w:spacing w:after="0" w:line="360" w:lineRule="auto"/>
        <w:ind w:left="1080" w:right="-727" w:firstLine="360"/>
        <w:jc w:val="right"/>
        <w:rPr>
          <w:rFonts w:ascii="Tahoma" w:hAnsi="Tahoma" w:cs="Tahoma"/>
          <w:b/>
          <w:i/>
          <w:sz w:val="24"/>
          <w:szCs w:val="24"/>
          <w:u w:val="single"/>
        </w:rPr>
      </w:pPr>
    </w:p>
    <w:p w14:paraId="2F106B86" w14:textId="20E93C13" w:rsidR="0038770F" w:rsidRPr="009932A2" w:rsidRDefault="0038770F" w:rsidP="004867A3">
      <w:pPr>
        <w:pStyle w:val="ListParagraph"/>
        <w:spacing w:after="0" w:line="360" w:lineRule="auto"/>
        <w:ind w:left="1080" w:right="-727" w:firstLine="360"/>
        <w:jc w:val="right"/>
        <w:rPr>
          <w:rFonts w:ascii="Tahoma" w:hAnsi="Tahoma" w:cs="Tahoma"/>
          <w:b/>
          <w:i/>
          <w:sz w:val="24"/>
          <w:szCs w:val="24"/>
          <w:u w:val="single"/>
        </w:rPr>
      </w:pPr>
      <w:r w:rsidRPr="009932A2">
        <w:rPr>
          <w:rFonts w:ascii="Tahoma" w:hAnsi="Tahoma" w:cs="Tahoma"/>
          <w:b/>
          <w:i/>
          <w:sz w:val="24"/>
          <w:szCs w:val="24"/>
          <w:u w:val="single"/>
        </w:rPr>
        <w:t>(Amount Rs. in Crs.)</w:t>
      </w:r>
    </w:p>
    <w:tbl>
      <w:tblPr>
        <w:tblW w:w="10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3306"/>
        <w:gridCol w:w="1413"/>
        <w:gridCol w:w="1559"/>
        <w:gridCol w:w="1559"/>
        <w:gridCol w:w="1560"/>
        <w:gridCol w:w="850"/>
      </w:tblGrid>
      <w:tr w:rsidR="0038770F" w:rsidRPr="009932A2" w14:paraId="587E9F64" w14:textId="77777777" w:rsidTr="00D0075F">
        <w:trPr>
          <w:trHeight w:val="503"/>
          <w:tblHeader/>
          <w:jc w:val="center"/>
        </w:trPr>
        <w:tc>
          <w:tcPr>
            <w:tcW w:w="663" w:type="dxa"/>
            <w:vAlign w:val="center"/>
          </w:tcPr>
          <w:p w14:paraId="23F9CC79"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S.N.</w:t>
            </w:r>
          </w:p>
        </w:tc>
        <w:tc>
          <w:tcPr>
            <w:tcW w:w="3306" w:type="dxa"/>
            <w:vAlign w:val="center"/>
          </w:tcPr>
          <w:p w14:paraId="4125FACD"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Head</w:t>
            </w:r>
          </w:p>
        </w:tc>
        <w:tc>
          <w:tcPr>
            <w:tcW w:w="1413" w:type="dxa"/>
          </w:tcPr>
          <w:p w14:paraId="691350D4"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Claimed by EPPL</w:t>
            </w:r>
          </w:p>
        </w:tc>
        <w:tc>
          <w:tcPr>
            <w:tcW w:w="1559" w:type="dxa"/>
            <w:vAlign w:val="center"/>
          </w:tcPr>
          <w:p w14:paraId="2510C45C"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FY 2020-21</w:t>
            </w:r>
          </w:p>
        </w:tc>
        <w:tc>
          <w:tcPr>
            <w:tcW w:w="1559" w:type="dxa"/>
            <w:vAlign w:val="center"/>
          </w:tcPr>
          <w:p w14:paraId="0F49D41E"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FY 2021-22</w:t>
            </w:r>
          </w:p>
        </w:tc>
        <w:tc>
          <w:tcPr>
            <w:tcW w:w="1560" w:type="dxa"/>
            <w:vAlign w:val="center"/>
          </w:tcPr>
          <w:p w14:paraId="1E5B3C72"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FY 2022-23</w:t>
            </w:r>
          </w:p>
        </w:tc>
        <w:tc>
          <w:tcPr>
            <w:tcW w:w="850" w:type="dxa"/>
            <w:vAlign w:val="center"/>
          </w:tcPr>
          <w:p w14:paraId="2D2AA813"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Total</w:t>
            </w:r>
          </w:p>
        </w:tc>
      </w:tr>
      <w:tr w:rsidR="0038770F" w:rsidRPr="009932A2" w14:paraId="232F4B9A" w14:textId="77777777" w:rsidTr="00D0075F">
        <w:trPr>
          <w:trHeight w:val="503"/>
          <w:tblHeader/>
          <w:jc w:val="center"/>
        </w:trPr>
        <w:tc>
          <w:tcPr>
            <w:tcW w:w="663" w:type="dxa"/>
            <w:vAlign w:val="center"/>
          </w:tcPr>
          <w:p w14:paraId="0CB5ABE7" w14:textId="77777777" w:rsidR="0038770F" w:rsidRPr="009932A2" w:rsidRDefault="0038770F" w:rsidP="004867A3">
            <w:pPr>
              <w:pStyle w:val="ListParagraph"/>
              <w:numPr>
                <w:ilvl w:val="0"/>
                <w:numId w:val="30"/>
              </w:numPr>
              <w:spacing w:after="0" w:line="360" w:lineRule="auto"/>
              <w:jc w:val="center"/>
              <w:rPr>
                <w:rFonts w:ascii="Tahoma" w:hAnsi="Tahoma" w:cs="Tahoma"/>
                <w:b/>
                <w:sz w:val="24"/>
                <w:szCs w:val="24"/>
              </w:rPr>
            </w:pPr>
          </w:p>
        </w:tc>
        <w:tc>
          <w:tcPr>
            <w:tcW w:w="3306" w:type="dxa"/>
            <w:vAlign w:val="center"/>
          </w:tcPr>
          <w:p w14:paraId="309077F6" w14:textId="77777777" w:rsidR="0038770F" w:rsidRPr="009932A2" w:rsidRDefault="0038770F" w:rsidP="004867A3">
            <w:pPr>
              <w:spacing w:after="0" w:line="360" w:lineRule="auto"/>
              <w:jc w:val="both"/>
              <w:rPr>
                <w:rFonts w:ascii="Tahoma" w:hAnsi="Tahoma" w:cs="Tahoma"/>
                <w:sz w:val="24"/>
                <w:szCs w:val="24"/>
              </w:rPr>
            </w:pPr>
            <w:r w:rsidRPr="009932A2">
              <w:rPr>
                <w:rFonts w:ascii="Tahoma" w:hAnsi="Tahoma" w:cs="Tahoma"/>
                <w:sz w:val="24"/>
                <w:szCs w:val="24"/>
              </w:rPr>
              <w:t>Purchase of Runners &amp; Nozzle Assembly</w:t>
            </w:r>
          </w:p>
        </w:tc>
        <w:tc>
          <w:tcPr>
            <w:tcW w:w="1413" w:type="dxa"/>
            <w:vAlign w:val="center"/>
          </w:tcPr>
          <w:p w14:paraId="3156F74D"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5.50</w:t>
            </w:r>
          </w:p>
        </w:tc>
        <w:tc>
          <w:tcPr>
            <w:tcW w:w="1559" w:type="dxa"/>
            <w:vAlign w:val="center"/>
          </w:tcPr>
          <w:p w14:paraId="705A2421"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5.50</w:t>
            </w:r>
          </w:p>
        </w:tc>
        <w:tc>
          <w:tcPr>
            <w:tcW w:w="1559" w:type="dxa"/>
            <w:vAlign w:val="center"/>
          </w:tcPr>
          <w:p w14:paraId="4D28FA0D"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60" w:type="dxa"/>
            <w:vAlign w:val="center"/>
          </w:tcPr>
          <w:p w14:paraId="380DAC80"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850" w:type="dxa"/>
            <w:vAlign w:val="center"/>
          </w:tcPr>
          <w:p w14:paraId="7F9F73ED"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5.50</w:t>
            </w:r>
          </w:p>
        </w:tc>
      </w:tr>
      <w:tr w:rsidR="0038770F" w:rsidRPr="009932A2" w14:paraId="239A5BF7" w14:textId="77777777" w:rsidTr="00D0075F">
        <w:trPr>
          <w:trHeight w:val="503"/>
          <w:tblHeader/>
          <w:jc w:val="center"/>
        </w:trPr>
        <w:tc>
          <w:tcPr>
            <w:tcW w:w="663" w:type="dxa"/>
            <w:vAlign w:val="center"/>
          </w:tcPr>
          <w:p w14:paraId="68741A33" w14:textId="77777777" w:rsidR="0038770F" w:rsidRPr="009932A2" w:rsidRDefault="0038770F" w:rsidP="004867A3">
            <w:pPr>
              <w:pStyle w:val="ListParagraph"/>
              <w:numPr>
                <w:ilvl w:val="0"/>
                <w:numId w:val="30"/>
              </w:numPr>
              <w:spacing w:after="0" w:line="360" w:lineRule="auto"/>
              <w:jc w:val="center"/>
              <w:rPr>
                <w:rFonts w:ascii="Tahoma" w:hAnsi="Tahoma" w:cs="Tahoma"/>
                <w:b/>
                <w:sz w:val="24"/>
                <w:szCs w:val="24"/>
              </w:rPr>
            </w:pPr>
          </w:p>
        </w:tc>
        <w:tc>
          <w:tcPr>
            <w:tcW w:w="3306" w:type="dxa"/>
            <w:vAlign w:val="center"/>
          </w:tcPr>
          <w:p w14:paraId="491E0CC4" w14:textId="77777777" w:rsidR="0038770F" w:rsidRPr="009932A2" w:rsidRDefault="0038770F" w:rsidP="004867A3">
            <w:pPr>
              <w:spacing w:after="0" w:line="360" w:lineRule="auto"/>
              <w:jc w:val="both"/>
              <w:rPr>
                <w:rFonts w:ascii="Tahoma" w:hAnsi="Tahoma" w:cs="Tahoma"/>
                <w:sz w:val="24"/>
                <w:szCs w:val="24"/>
              </w:rPr>
            </w:pPr>
            <w:bookmarkStart w:id="2" w:name="_Hlk88564279"/>
            <w:r w:rsidRPr="009932A2">
              <w:rPr>
                <w:rFonts w:ascii="Tahoma" w:hAnsi="Tahoma" w:cs="Tahoma"/>
                <w:sz w:val="24"/>
                <w:szCs w:val="24"/>
              </w:rPr>
              <w:t>Left Abutment Slope Stabilization Measures</w:t>
            </w:r>
            <w:bookmarkEnd w:id="2"/>
          </w:p>
        </w:tc>
        <w:tc>
          <w:tcPr>
            <w:tcW w:w="1413" w:type="dxa"/>
            <w:vAlign w:val="center"/>
          </w:tcPr>
          <w:p w14:paraId="20DC86CF"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1.00</w:t>
            </w:r>
          </w:p>
        </w:tc>
        <w:tc>
          <w:tcPr>
            <w:tcW w:w="1559" w:type="dxa"/>
            <w:vAlign w:val="center"/>
          </w:tcPr>
          <w:p w14:paraId="472C713D"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59" w:type="dxa"/>
            <w:vAlign w:val="center"/>
          </w:tcPr>
          <w:p w14:paraId="0F011A4A"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60" w:type="dxa"/>
            <w:vAlign w:val="center"/>
          </w:tcPr>
          <w:p w14:paraId="385A364A"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850" w:type="dxa"/>
            <w:vAlign w:val="center"/>
          </w:tcPr>
          <w:p w14:paraId="77E19191"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w:t>
            </w:r>
          </w:p>
        </w:tc>
      </w:tr>
      <w:tr w:rsidR="0038770F" w:rsidRPr="009932A2" w14:paraId="651EBCF6" w14:textId="77777777" w:rsidTr="00D0075F">
        <w:trPr>
          <w:trHeight w:val="503"/>
          <w:tblHeader/>
          <w:jc w:val="center"/>
        </w:trPr>
        <w:tc>
          <w:tcPr>
            <w:tcW w:w="663" w:type="dxa"/>
            <w:vAlign w:val="center"/>
          </w:tcPr>
          <w:p w14:paraId="73C6E8F8" w14:textId="77777777" w:rsidR="0038770F" w:rsidRPr="009932A2" w:rsidRDefault="0038770F" w:rsidP="004867A3">
            <w:pPr>
              <w:pStyle w:val="ListParagraph"/>
              <w:numPr>
                <w:ilvl w:val="0"/>
                <w:numId w:val="30"/>
              </w:numPr>
              <w:spacing w:after="0" w:line="360" w:lineRule="auto"/>
              <w:jc w:val="center"/>
              <w:rPr>
                <w:rFonts w:ascii="Tahoma" w:hAnsi="Tahoma" w:cs="Tahoma"/>
                <w:b/>
                <w:sz w:val="24"/>
                <w:szCs w:val="24"/>
              </w:rPr>
            </w:pPr>
          </w:p>
        </w:tc>
        <w:tc>
          <w:tcPr>
            <w:tcW w:w="3306" w:type="dxa"/>
            <w:vAlign w:val="center"/>
          </w:tcPr>
          <w:p w14:paraId="30E474EB" w14:textId="77777777" w:rsidR="0038770F" w:rsidRPr="009932A2" w:rsidRDefault="0038770F" w:rsidP="004867A3">
            <w:pPr>
              <w:spacing w:after="0" w:line="360" w:lineRule="auto"/>
              <w:jc w:val="both"/>
              <w:rPr>
                <w:rFonts w:ascii="Tahoma" w:hAnsi="Tahoma" w:cs="Tahoma"/>
                <w:sz w:val="24"/>
                <w:szCs w:val="24"/>
              </w:rPr>
            </w:pPr>
            <w:r w:rsidRPr="009932A2">
              <w:rPr>
                <w:rFonts w:ascii="Tahoma" w:hAnsi="Tahoma" w:cs="Tahoma"/>
                <w:sz w:val="24"/>
                <w:szCs w:val="24"/>
              </w:rPr>
              <w:t>Upgradation of SCADA Systems in Power House and Chhaur Substation</w:t>
            </w:r>
          </w:p>
        </w:tc>
        <w:tc>
          <w:tcPr>
            <w:tcW w:w="1413" w:type="dxa"/>
            <w:vAlign w:val="center"/>
          </w:tcPr>
          <w:p w14:paraId="47663AE8"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0.70</w:t>
            </w:r>
          </w:p>
        </w:tc>
        <w:tc>
          <w:tcPr>
            <w:tcW w:w="1559" w:type="dxa"/>
            <w:vAlign w:val="center"/>
          </w:tcPr>
          <w:p w14:paraId="37EEA076"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59" w:type="dxa"/>
            <w:vAlign w:val="center"/>
          </w:tcPr>
          <w:p w14:paraId="588EA1F6"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60" w:type="dxa"/>
            <w:vAlign w:val="center"/>
          </w:tcPr>
          <w:p w14:paraId="72E84510"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850" w:type="dxa"/>
            <w:vAlign w:val="center"/>
          </w:tcPr>
          <w:p w14:paraId="53AE69D4"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w:t>
            </w:r>
          </w:p>
        </w:tc>
      </w:tr>
      <w:tr w:rsidR="0038770F" w:rsidRPr="009932A2" w14:paraId="6C18CCDF" w14:textId="77777777" w:rsidTr="00D0075F">
        <w:trPr>
          <w:trHeight w:val="323"/>
          <w:jc w:val="center"/>
        </w:trPr>
        <w:tc>
          <w:tcPr>
            <w:tcW w:w="663" w:type="dxa"/>
            <w:vAlign w:val="center"/>
          </w:tcPr>
          <w:p w14:paraId="77C9BF24" w14:textId="435B9545" w:rsidR="0038770F" w:rsidRPr="009932A2" w:rsidRDefault="00486CFD" w:rsidP="004867A3">
            <w:pPr>
              <w:spacing w:after="0" w:line="360" w:lineRule="auto"/>
              <w:jc w:val="center"/>
              <w:rPr>
                <w:rFonts w:ascii="Tahoma" w:hAnsi="Tahoma" w:cs="Tahoma"/>
                <w:sz w:val="24"/>
                <w:szCs w:val="24"/>
              </w:rPr>
            </w:pPr>
            <w:r w:rsidRPr="009932A2">
              <w:rPr>
                <w:rFonts w:ascii="Tahoma" w:hAnsi="Tahoma" w:cs="Tahoma"/>
                <w:sz w:val="24"/>
                <w:szCs w:val="24"/>
              </w:rPr>
              <w:t>4.</w:t>
            </w:r>
          </w:p>
        </w:tc>
        <w:tc>
          <w:tcPr>
            <w:tcW w:w="3306" w:type="dxa"/>
            <w:vAlign w:val="center"/>
          </w:tcPr>
          <w:p w14:paraId="11B6C06B" w14:textId="77777777" w:rsidR="0038770F" w:rsidRPr="009932A2" w:rsidRDefault="0038770F" w:rsidP="004867A3">
            <w:pPr>
              <w:spacing w:after="0" w:line="360" w:lineRule="auto"/>
              <w:jc w:val="both"/>
              <w:rPr>
                <w:rFonts w:ascii="Tahoma" w:hAnsi="Tahoma" w:cs="Tahoma"/>
                <w:sz w:val="24"/>
                <w:szCs w:val="24"/>
              </w:rPr>
            </w:pPr>
            <w:r w:rsidRPr="009932A2">
              <w:rPr>
                <w:rFonts w:ascii="Tahoma" w:hAnsi="Tahoma" w:cs="Tahoma"/>
                <w:sz w:val="24"/>
                <w:szCs w:val="24"/>
              </w:rPr>
              <w:t>Towards Construction of Chute Spillway</w:t>
            </w:r>
          </w:p>
        </w:tc>
        <w:tc>
          <w:tcPr>
            <w:tcW w:w="1413" w:type="dxa"/>
            <w:vAlign w:val="center"/>
          </w:tcPr>
          <w:p w14:paraId="2B00718F"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15.00</w:t>
            </w:r>
          </w:p>
        </w:tc>
        <w:tc>
          <w:tcPr>
            <w:tcW w:w="1559" w:type="dxa"/>
            <w:vAlign w:val="center"/>
          </w:tcPr>
          <w:p w14:paraId="4B1146A0"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59" w:type="dxa"/>
            <w:vAlign w:val="center"/>
          </w:tcPr>
          <w:p w14:paraId="70CF537F"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15.00</w:t>
            </w:r>
          </w:p>
        </w:tc>
        <w:tc>
          <w:tcPr>
            <w:tcW w:w="1560" w:type="dxa"/>
            <w:vAlign w:val="center"/>
          </w:tcPr>
          <w:p w14:paraId="5CC31423"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850" w:type="dxa"/>
            <w:vAlign w:val="center"/>
          </w:tcPr>
          <w:p w14:paraId="42E87D39"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15.00</w:t>
            </w:r>
          </w:p>
        </w:tc>
      </w:tr>
      <w:tr w:rsidR="0038770F" w:rsidRPr="009932A2" w14:paraId="608ED572" w14:textId="77777777" w:rsidTr="00D0075F">
        <w:trPr>
          <w:trHeight w:val="323"/>
          <w:jc w:val="center"/>
        </w:trPr>
        <w:tc>
          <w:tcPr>
            <w:tcW w:w="663" w:type="dxa"/>
            <w:vAlign w:val="center"/>
          </w:tcPr>
          <w:p w14:paraId="0E7866B3" w14:textId="3A18EBCB" w:rsidR="0038770F" w:rsidRPr="009932A2" w:rsidRDefault="00486CFD" w:rsidP="004867A3">
            <w:pPr>
              <w:spacing w:after="0" w:line="360" w:lineRule="auto"/>
              <w:jc w:val="center"/>
              <w:rPr>
                <w:rFonts w:ascii="Tahoma" w:hAnsi="Tahoma" w:cs="Tahoma"/>
                <w:sz w:val="24"/>
                <w:szCs w:val="24"/>
              </w:rPr>
            </w:pPr>
            <w:r w:rsidRPr="009932A2">
              <w:rPr>
                <w:rFonts w:ascii="Tahoma" w:hAnsi="Tahoma" w:cs="Tahoma"/>
                <w:sz w:val="24"/>
                <w:szCs w:val="24"/>
              </w:rPr>
              <w:t>5.</w:t>
            </w:r>
          </w:p>
        </w:tc>
        <w:tc>
          <w:tcPr>
            <w:tcW w:w="3306" w:type="dxa"/>
            <w:vAlign w:val="center"/>
          </w:tcPr>
          <w:p w14:paraId="3C0892DB" w14:textId="77777777" w:rsidR="0038770F" w:rsidRPr="009932A2" w:rsidRDefault="0038770F" w:rsidP="004867A3">
            <w:pPr>
              <w:spacing w:after="0" w:line="360" w:lineRule="auto"/>
              <w:jc w:val="both"/>
              <w:rPr>
                <w:rFonts w:ascii="Tahoma" w:hAnsi="Tahoma" w:cs="Tahoma"/>
                <w:sz w:val="24"/>
                <w:szCs w:val="24"/>
              </w:rPr>
            </w:pPr>
            <w:r w:rsidRPr="009932A2">
              <w:rPr>
                <w:rFonts w:ascii="Tahoma" w:hAnsi="Tahoma" w:cs="Tahoma"/>
                <w:sz w:val="24"/>
                <w:szCs w:val="24"/>
              </w:rPr>
              <w:t>Construction of New Bridge</w:t>
            </w:r>
          </w:p>
        </w:tc>
        <w:tc>
          <w:tcPr>
            <w:tcW w:w="1413" w:type="dxa"/>
            <w:vAlign w:val="center"/>
          </w:tcPr>
          <w:p w14:paraId="2FF6AD62"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1.05</w:t>
            </w:r>
          </w:p>
        </w:tc>
        <w:tc>
          <w:tcPr>
            <w:tcW w:w="1559" w:type="dxa"/>
            <w:vAlign w:val="center"/>
          </w:tcPr>
          <w:p w14:paraId="25664991"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0.65</w:t>
            </w:r>
          </w:p>
        </w:tc>
        <w:tc>
          <w:tcPr>
            <w:tcW w:w="1559" w:type="dxa"/>
            <w:vAlign w:val="center"/>
          </w:tcPr>
          <w:p w14:paraId="602105A8"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0.20</w:t>
            </w:r>
          </w:p>
        </w:tc>
        <w:tc>
          <w:tcPr>
            <w:tcW w:w="1560" w:type="dxa"/>
            <w:vAlign w:val="center"/>
          </w:tcPr>
          <w:p w14:paraId="6DE2F0E5"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0.20</w:t>
            </w:r>
          </w:p>
        </w:tc>
        <w:tc>
          <w:tcPr>
            <w:tcW w:w="850" w:type="dxa"/>
            <w:vAlign w:val="center"/>
          </w:tcPr>
          <w:p w14:paraId="36406C7D"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1.05</w:t>
            </w:r>
          </w:p>
        </w:tc>
      </w:tr>
      <w:tr w:rsidR="0038770F" w:rsidRPr="009932A2" w14:paraId="7F4EB24B" w14:textId="77777777" w:rsidTr="00D0075F">
        <w:trPr>
          <w:trHeight w:val="323"/>
          <w:jc w:val="center"/>
        </w:trPr>
        <w:tc>
          <w:tcPr>
            <w:tcW w:w="663" w:type="dxa"/>
            <w:vAlign w:val="center"/>
          </w:tcPr>
          <w:p w14:paraId="629F4EAE" w14:textId="68FE3E78" w:rsidR="0038770F" w:rsidRPr="009932A2" w:rsidRDefault="00486CFD" w:rsidP="004867A3">
            <w:pPr>
              <w:spacing w:after="0" w:line="360" w:lineRule="auto"/>
              <w:jc w:val="center"/>
              <w:rPr>
                <w:rFonts w:ascii="Tahoma" w:hAnsi="Tahoma" w:cs="Tahoma"/>
                <w:sz w:val="24"/>
                <w:szCs w:val="24"/>
              </w:rPr>
            </w:pPr>
            <w:r w:rsidRPr="009932A2">
              <w:rPr>
                <w:rFonts w:ascii="Tahoma" w:hAnsi="Tahoma" w:cs="Tahoma"/>
                <w:sz w:val="24"/>
                <w:szCs w:val="24"/>
              </w:rPr>
              <w:t>6.</w:t>
            </w:r>
          </w:p>
        </w:tc>
        <w:tc>
          <w:tcPr>
            <w:tcW w:w="3306" w:type="dxa"/>
            <w:vAlign w:val="center"/>
          </w:tcPr>
          <w:p w14:paraId="149A4201" w14:textId="77777777" w:rsidR="0038770F" w:rsidRPr="009932A2" w:rsidRDefault="0038770F" w:rsidP="004867A3">
            <w:pPr>
              <w:spacing w:after="0" w:line="360" w:lineRule="auto"/>
              <w:jc w:val="both"/>
              <w:rPr>
                <w:rFonts w:ascii="Tahoma" w:hAnsi="Tahoma" w:cs="Tahoma"/>
                <w:sz w:val="24"/>
                <w:szCs w:val="24"/>
              </w:rPr>
            </w:pPr>
            <w:r w:rsidRPr="009932A2">
              <w:rPr>
                <w:rFonts w:ascii="Tahoma" w:hAnsi="Tahoma" w:cs="Tahoma"/>
                <w:sz w:val="24"/>
                <w:szCs w:val="24"/>
              </w:rPr>
              <w:t xml:space="preserve">Procurement of Material due to Change in the Power Evacuation System </w:t>
            </w:r>
          </w:p>
        </w:tc>
        <w:tc>
          <w:tcPr>
            <w:tcW w:w="1413" w:type="dxa"/>
            <w:vAlign w:val="center"/>
          </w:tcPr>
          <w:p w14:paraId="7CE2DD34"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3.05</w:t>
            </w:r>
          </w:p>
        </w:tc>
        <w:tc>
          <w:tcPr>
            <w:tcW w:w="1559" w:type="dxa"/>
            <w:vAlign w:val="center"/>
          </w:tcPr>
          <w:p w14:paraId="264D009D"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59" w:type="dxa"/>
            <w:vAlign w:val="center"/>
          </w:tcPr>
          <w:p w14:paraId="731D5016"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3.05</w:t>
            </w:r>
          </w:p>
        </w:tc>
        <w:tc>
          <w:tcPr>
            <w:tcW w:w="1560" w:type="dxa"/>
            <w:vAlign w:val="center"/>
          </w:tcPr>
          <w:p w14:paraId="46966004"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850" w:type="dxa"/>
            <w:vAlign w:val="center"/>
          </w:tcPr>
          <w:p w14:paraId="11EE5565"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3.05</w:t>
            </w:r>
          </w:p>
        </w:tc>
      </w:tr>
      <w:tr w:rsidR="0038770F" w:rsidRPr="009932A2" w14:paraId="091C5FDC" w14:textId="77777777" w:rsidTr="00D0075F">
        <w:trPr>
          <w:trHeight w:val="323"/>
          <w:jc w:val="center"/>
        </w:trPr>
        <w:tc>
          <w:tcPr>
            <w:tcW w:w="663" w:type="dxa"/>
            <w:vAlign w:val="center"/>
          </w:tcPr>
          <w:p w14:paraId="091AE6B4" w14:textId="46C8A342" w:rsidR="0038770F" w:rsidRPr="009932A2" w:rsidRDefault="00486CFD" w:rsidP="004867A3">
            <w:pPr>
              <w:spacing w:after="0" w:line="360" w:lineRule="auto"/>
              <w:jc w:val="center"/>
              <w:rPr>
                <w:rFonts w:ascii="Tahoma" w:hAnsi="Tahoma" w:cs="Tahoma"/>
                <w:sz w:val="24"/>
                <w:szCs w:val="24"/>
              </w:rPr>
            </w:pPr>
            <w:r w:rsidRPr="009932A2">
              <w:rPr>
                <w:rFonts w:ascii="Tahoma" w:hAnsi="Tahoma" w:cs="Tahoma"/>
                <w:sz w:val="24"/>
                <w:szCs w:val="24"/>
              </w:rPr>
              <w:t>7.</w:t>
            </w:r>
          </w:p>
        </w:tc>
        <w:tc>
          <w:tcPr>
            <w:tcW w:w="3306" w:type="dxa"/>
            <w:vAlign w:val="center"/>
          </w:tcPr>
          <w:p w14:paraId="681139D1" w14:textId="18876A59" w:rsidR="0038770F" w:rsidRPr="009932A2" w:rsidRDefault="0038770F" w:rsidP="004867A3">
            <w:pPr>
              <w:spacing w:after="0" w:line="360" w:lineRule="auto"/>
              <w:jc w:val="both"/>
              <w:rPr>
                <w:rFonts w:ascii="Tahoma" w:hAnsi="Tahoma" w:cs="Tahoma"/>
                <w:i/>
                <w:sz w:val="24"/>
                <w:szCs w:val="24"/>
              </w:rPr>
            </w:pPr>
            <w:r w:rsidRPr="009932A2">
              <w:rPr>
                <w:rFonts w:ascii="Tahoma" w:hAnsi="Tahoma" w:cs="Tahoma"/>
                <w:sz w:val="24"/>
                <w:szCs w:val="24"/>
              </w:rPr>
              <w:t xml:space="preserve">Miscellaneous Expenses </w:t>
            </w:r>
            <w:r w:rsidR="0068588A" w:rsidRPr="009932A2">
              <w:rPr>
                <w:rFonts w:ascii="Tahoma" w:hAnsi="Tahoma" w:cs="Tahoma"/>
                <w:i/>
                <w:sz w:val="24"/>
                <w:szCs w:val="24"/>
              </w:rPr>
              <w:t>[</w:t>
            </w:r>
            <w:r w:rsidRPr="009932A2">
              <w:rPr>
                <w:rFonts w:ascii="Tahoma" w:hAnsi="Tahoma" w:cs="Tahoma"/>
                <w:i/>
                <w:sz w:val="24"/>
                <w:szCs w:val="24"/>
              </w:rPr>
              <w:t>towards procurement of computers/laptops, CCTV Cameras, curtains, fire retaurdant door, tipper &amp; fork lifter</w:t>
            </w:r>
            <w:r w:rsidR="0068588A" w:rsidRPr="009932A2">
              <w:rPr>
                <w:rFonts w:ascii="Tahoma" w:hAnsi="Tahoma" w:cs="Tahoma"/>
                <w:i/>
                <w:sz w:val="24"/>
                <w:szCs w:val="24"/>
              </w:rPr>
              <w:t xml:space="preserve"> (tools and tackles)]</w:t>
            </w:r>
          </w:p>
        </w:tc>
        <w:tc>
          <w:tcPr>
            <w:tcW w:w="1413" w:type="dxa"/>
            <w:vAlign w:val="center"/>
          </w:tcPr>
          <w:p w14:paraId="77E3EA21"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1.01</w:t>
            </w:r>
          </w:p>
        </w:tc>
        <w:tc>
          <w:tcPr>
            <w:tcW w:w="1559" w:type="dxa"/>
            <w:vAlign w:val="center"/>
          </w:tcPr>
          <w:p w14:paraId="7D99E0B5"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59" w:type="dxa"/>
            <w:vAlign w:val="center"/>
          </w:tcPr>
          <w:p w14:paraId="134E6F2D"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560" w:type="dxa"/>
            <w:vAlign w:val="center"/>
          </w:tcPr>
          <w:p w14:paraId="430BC8B8" w14:textId="77777777" w:rsidR="0038770F" w:rsidRPr="009932A2" w:rsidRDefault="0038770F"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850" w:type="dxa"/>
            <w:vAlign w:val="center"/>
          </w:tcPr>
          <w:p w14:paraId="36201D9A"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w:t>
            </w:r>
          </w:p>
        </w:tc>
      </w:tr>
      <w:tr w:rsidR="0038770F" w:rsidRPr="009932A2" w14:paraId="310442A5" w14:textId="77777777" w:rsidTr="00D0075F">
        <w:trPr>
          <w:trHeight w:val="323"/>
          <w:jc w:val="center"/>
        </w:trPr>
        <w:tc>
          <w:tcPr>
            <w:tcW w:w="663" w:type="dxa"/>
            <w:vAlign w:val="center"/>
          </w:tcPr>
          <w:p w14:paraId="20963644" w14:textId="77777777" w:rsidR="0038770F" w:rsidRPr="009932A2" w:rsidRDefault="0038770F" w:rsidP="004867A3">
            <w:pPr>
              <w:spacing w:after="0" w:line="360" w:lineRule="auto"/>
              <w:jc w:val="center"/>
              <w:rPr>
                <w:rFonts w:ascii="Tahoma" w:hAnsi="Tahoma" w:cs="Tahoma"/>
                <w:sz w:val="24"/>
                <w:szCs w:val="24"/>
              </w:rPr>
            </w:pPr>
          </w:p>
        </w:tc>
        <w:tc>
          <w:tcPr>
            <w:tcW w:w="3306" w:type="dxa"/>
          </w:tcPr>
          <w:p w14:paraId="3DACA326"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Total</w:t>
            </w:r>
          </w:p>
        </w:tc>
        <w:tc>
          <w:tcPr>
            <w:tcW w:w="1413" w:type="dxa"/>
            <w:vAlign w:val="center"/>
          </w:tcPr>
          <w:p w14:paraId="22FBB77B" w14:textId="5D07CEED"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2</w:t>
            </w:r>
            <w:r w:rsidR="00486CFD" w:rsidRPr="009932A2">
              <w:rPr>
                <w:rFonts w:ascii="Tahoma" w:hAnsi="Tahoma" w:cs="Tahoma"/>
                <w:b/>
                <w:sz w:val="24"/>
                <w:szCs w:val="24"/>
              </w:rPr>
              <w:t>7.31</w:t>
            </w:r>
          </w:p>
        </w:tc>
        <w:tc>
          <w:tcPr>
            <w:tcW w:w="1559" w:type="dxa"/>
            <w:vAlign w:val="center"/>
          </w:tcPr>
          <w:p w14:paraId="2DBAB8E2" w14:textId="122FC5A2" w:rsidR="0038770F" w:rsidRPr="009932A2" w:rsidRDefault="00486CFD" w:rsidP="004867A3">
            <w:pPr>
              <w:spacing w:after="0" w:line="360" w:lineRule="auto"/>
              <w:jc w:val="center"/>
              <w:rPr>
                <w:rFonts w:ascii="Tahoma" w:hAnsi="Tahoma" w:cs="Tahoma"/>
                <w:b/>
                <w:sz w:val="24"/>
                <w:szCs w:val="24"/>
              </w:rPr>
            </w:pPr>
            <w:r w:rsidRPr="009932A2">
              <w:rPr>
                <w:rFonts w:ascii="Tahoma" w:hAnsi="Tahoma" w:cs="Tahoma"/>
                <w:b/>
                <w:sz w:val="24"/>
                <w:szCs w:val="24"/>
              </w:rPr>
              <w:t>6.15</w:t>
            </w:r>
          </w:p>
        </w:tc>
        <w:tc>
          <w:tcPr>
            <w:tcW w:w="1559" w:type="dxa"/>
            <w:vAlign w:val="center"/>
          </w:tcPr>
          <w:p w14:paraId="6F538FB7"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18.25</w:t>
            </w:r>
          </w:p>
        </w:tc>
        <w:tc>
          <w:tcPr>
            <w:tcW w:w="1560" w:type="dxa"/>
            <w:vAlign w:val="center"/>
          </w:tcPr>
          <w:p w14:paraId="73BD429C" w14:textId="77777777" w:rsidR="0038770F" w:rsidRPr="009932A2" w:rsidRDefault="0038770F" w:rsidP="004867A3">
            <w:pPr>
              <w:spacing w:after="0" w:line="360" w:lineRule="auto"/>
              <w:jc w:val="center"/>
              <w:rPr>
                <w:rFonts w:ascii="Tahoma" w:hAnsi="Tahoma" w:cs="Tahoma"/>
                <w:b/>
                <w:sz w:val="24"/>
                <w:szCs w:val="24"/>
              </w:rPr>
            </w:pPr>
            <w:r w:rsidRPr="009932A2">
              <w:rPr>
                <w:rFonts w:ascii="Tahoma" w:hAnsi="Tahoma" w:cs="Tahoma"/>
                <w:b/>
                <w:sz w:val="24"/>
                <w:szCs w:val="24"/>
              </w:rPr>
              <w:t>0.20</w:t>
            </w:r>
          </w:p>
        </w:tc>
        <w:tc>
          <w:tcPr>
            <w:tcW w:w="850" w:type="dxa"/>
            <w:vAlign w:val="center"/>
          </w:tcPr>
          <w:p w14:paraId="3EB14080" w14:textId="153E9423" w:rsidR="0038770F" w:rsidRPr="009932A2" w:rsidRDefault="00486CFD" w:rsidP="004867A3">
            <w:pPr>
              <w:spacing w:after="0" w:line="360" w:lineRule="auto"/>
              <w:jc w:val="center"/>
              <w:rPr>
                <w:rFonts w:ascii="Tahoma" w:hAnsi="Tahoma" w:cs="Tahoma"/>
                <w:b/>
                <w:sz w:val="24"/>
                <w:szCs w:val="24"/>
              </w:rPr>
            </w:pPr>
            <w:r w:rsidRPr="009932A2">
              <w:rPr>
                <w:rFonts w:ascii="Tahoma" w:hAnsi="Tahoma" w:cs="Tahoma"/>
                <w:b/>
                <w:sz w:val="24"/>
                <w:szCs w:val="24"/>
              </w:rPr>
              <w:t>24.60</w:t>
            </w:r>
          </w:p>
        </w:tc>
      </w:tr>
    </w:tbl>
    <w:p w14:paraId="0B7D8D1C" w14:textId="5745B226" w:rsidR="0038770F" w:rsidRPr="009932A2" w:rsidRDefault="0038770F" w:rsidP="004867A3">
      <w:pPr>
        <w:pStyle w:val="ListParagraph"/>
        <w:spacing w:after="0" w:line="360" w:lineRule="auto"/>
        <w:ind w:left="426"/>
        <w:contextualSpacing w:val="0"/>
        <w:jc w:val="both"/>
        <w:rPr>
          <w:rFonts w:ascii="Tahoma" w:hAnsi="Tahoma" w:cs="Tahoma"/>
          <w:sz w:val="24"/>
          <w:szCs w:val="24"/>
        </w:rPr>
      </w:pPr>
    </w:p>
    <w:p w14:paraId="5587DA4D" w14:textId="53F461F7" w:rsidR="001436AB" w:rsidRPr="009932A2" w:rsidRDefault="001436AB" w:rsidP="004867A3">
      <w:pPr>
        <w:pStyle w:val="ListParagraph"/>
        <w:numPr>
          <w:ilvl w:val="2"/>
          <w:numId w:val="3"/>
        </w:numPr>
        <w:spacing w:after="0" w:line="360" w:lineRule="auto"/>
        <w:contextualSpacing w:val="0"/>
        <w:jc w:val="both"/>
        <w:rPr>
          <w:rFonts w:ascii="Tahoma" w:hAnsi="Tahoma" w:cs="Tahoma"/>
          <w:b/>
          <w:sz w:val="24"/>
          <w:szCs w:val="24"/>
          <w:u w:val="single"/>
        </w:rPr>
      </w:pPr>
      <w:r w:rsidRPr="009932A2">
        <w:rPr>
          <w:rFonts w:ascii="Tahoma" w:hAnsi="Tahoma" w:cs="Tahoma"/>
          <w:b/>
          <w:sz w:val="24"/>
          <w:szCs w:val="24"/>
          <w:u w:val="single"/>
        </w:rPr>
        <w:t>Hon’ble commission while allowing Capital expenditure vide its Order dated 09.03.2021 in Petition No. 16 of 2020, for the schemes/works to be carried out/capitalized in the MYT control period FY 2020-21 to FY 2022-23 observed as :</w:t>
      </w:r>
    </w:p>
    <w:p w14:paraId="521D0CBC" w14:textId="3F7E607D" w:rsidR="001436AB" w:rsidRPr="009932A2" w:rsidRDefault="001436AB" w:rsidP="004867A3">
      <w:pPr>
        <w:pStyle w:val="ListParagraph"/>
        <w:spacing w:after="0" w:line="360" w:lineRule="auto"/>
        <w:ind w:left="426"/>
        <w:contextualSpacing w:val="0"/>
        <w:jc w:val="both"/>
        <w:rPr>
          <w:rFonts w:ascii="Tahoma" w:hAnsi="Tahoma" w:cs="Tahoma"/>
          <w:sz w:val="24"/>
          <w:szCs w:val="24"/>
        </w:rPr>
      </w:pPr>
    </w:p>
    <w:p w14:paraId="0E9A99E7" w14:textId="6EFC8734" w:rsidR="001436AB" w:rsidRPr="009932A2" w:rsidRDefault="001436AB" w:rsidP="004867A3">
      <w:pPr>
        <w:pStyle w:val="Default"/>
        <w:spacing w:line="360" w:lineRule="auto"/>
        <w:ind w:left="426"/>
        <w:rPr>
          <w:rFonts w:ascii="Tahoma" w:hAnsi="Tahoma" w:cs="Tahoma"/>
          <w:i/>
          <w:iCs/>
        </w:rPr>
      </w:pPr>
      <w:r w:rsidRPr="009932A2">
        <w:rPr>
          <w:rFonts w:ascii="Tahoma" w:hAnsi="Tahoma" w:cs="Tahoma"/>
          <w:b/>
          <w:bCs/>
        </w:rPr>
        <w:t>“</w:t>
      </w:r>
      <w:r w:rsidRPr="009932A2">
        <w:rPr>
          <w:rFonts w:ascii="Tahoma" w:hAnsi="Tahoma" w:cs="Tahoma"/>
          <w:b/>
          <w:bCs/>
          <w:i/>
          <w:iCs/>
        </w:rPr>
        <w:t>Commission’s Analysis:</w:t>
      </w:r>
      <w:r w:rsidRPr="009932A2">
        <w:rPr>
          <w:rFonts w:ascii="Tahoma" w:hAnsi="Tahoma" w:cs="Tahoma"/>
          <w:i/>
          <w:iCs/>
        </w:rPr>
        <w:t xml:space="preserve"> </w:t>
      </w:r>
    </w:p>
    <w:p w14:paraId="6E486D3B" w14:textId="409A7C82" w:rsidR="001436AB" w:rsidRPr="009932A2" w:rsidRDefault="001436AB" w:rsidP="004867A3">
      <w:pPr>
        <w:pStyle w:val="ListParagraph"/>
        <w:spacing w:after="0" w:line="360" w:lineRule="auto"/>
        <w:ind w:left="852"/>
        <w:contextualSpacing w:val="0"/>
        <w:jc w:val="both"/>
        <w:rPr>
          <w:rFonts w:ascii="Tahoma" w:hAnsi="Tahoma" w:cs="Tahoma"/>
          <w:i/>
          <w:iCs/>
          <w:sz w:val="24"/>
          <w:szCs w:val="24"/>
        </w:rPr>
      </w:pPr>
      <w:r w:rsidRPr="009932A2">
        <w:rPr>
          <w:rFonts w:ascii="Tahoma" w:hAnsi="Tahoma" w:cs="Tahoma"/>
          <w:i/>
          <w:iCs/>
          <w:sz w:val="24"/>
          <w:szCs w:val="24"/>
        </w:rPr>
        <w:t xml:space="preserve">2.6 The proposed expenditure by EPPL for Rs. 5.50 crore towards purchase of runner, Rs. 15 crore towards construction of chute spillway, Rs. 1.05 crore towards construction of new bridge and Rs. 3.05 crore towards procurement </w:t>
      </w:r>
      <w:r w:rsidRPr="009932A2">
        <w:rPr>
          <w:rFonts w:ascii="Tahoma" w:hAnsi="Tahoma" w:cs="Tahoma"/>
          <w:i/>
          <w:iCs/>
          <w:sz w:val="24"/>
          <w:szCs w:val="24"/>
        </w:rPr>
        <w:lastRenderedPageBreak/>
        <w:t>of material due to change in power evacuation system shall be considered on merit in the true-up petition as and when the expenditure is incurred by EPPL. The Commission considers provisional capitalization of Rs 5.50 Crore,Rs.18.05 Crore and Rs.1.05 Crore for FY 2020-21,FY2021-22 and FY 2022-23 respectively which shall be reviewed at the time of true up of the respective years.”</w:t>
      </w:r>
    </w:p>
    <w:p w14:paraId="14507576" w14:textId="77777777" w:rsidR="002C3344" w:rsidRPr="009932A2" w:rsidRDefault="002C3344" w:rsidP="004867A3">
      <w:pPr>
        <w:pStyle w:val="ListParagraph"/>
        <w:spacing w:after="0" w:line="360" w:lineRule="auto"/>
        <w:ind w:left="142"/>
        <w:contextualSpacing w:val="0"/>
        <w:jc w:val="both"/>
        <w:rPr>
          <w:rFonts w:ascii="Tahoma" w:hAnsi="Tahoma" w:cs="Tahoma"/>
          <w:b/>
          <w:color w:val="000000"/>
          <w:sz w:val="24"/>
          <w:szCs w:val="24"/>
        </w:rPr>
      </w:pPr>
    </w:p>
    <w:p w14:paraId="62AB978E" w14:textId="4272D9E0" w:rsidR="002C3344" w:rsidRDefault="002C3344" w:rsidP="004867A3">
      <w:pPr>
        <w:pStyle w:val="ListParagraph"/>
        <w:numPr>
          <w:ilvl w:val="0"/>
          <w:numId w:val="3"/>
        </w:numPr>
        <w:spacing w:after="0" w:line="360" w:lineRule="auto"/>
        <w:ind w:left="450" w:hanging="450"/>
        <w:contextualSpacing w:val="0"/>
        <w:jc w:val="both"/>
        <w:rPr>
          <w:rFonts w:ascii="Tahoma" w:hAnsi="Tahoma" w:cs="Tahoma"/>
          <w:b/>
          <w:sz w:val="24"/>
          <w:szCs w:val="24"/>
        </w:rPr>
      </w:pPr>
      <w:r w:rsidRPr="009932A2">
        <w:rPr>
          <w:rFonts w:ascii="Tahoma" w:hAnsi="Tahoma" w:cs="Tahoma"/>
          <w:b/>
          <w:sz w:val="24"/>
          <w:szCs w:val="24"/>
        </w:rPr>
        <w:t>Additional Capitalization / Capital Expenditure incurred for FY 202</w:t>
      </w:r>
      <w:r w:rsidR="00D035FF" w:rsidRPr="009932A2">
        <w:rPr>
          <w:rFonts w:ascii="Tahoma" w:hAnsi="Tahoma" w:cs="Tahoma"/>
          <w:b/>
          <w:sz w:val="24"/>
          <w:szCs w:val="24"/>
        </w:rPr>
        <w:t>2-23</w:t>
      </w:r>
      <w:r w:rsidRPr="009932A2">
        <w:rPr>
          <w:rFonts w:ascii="Tahoma" w:hAnsi="Tahoma" w:cs="Tahoma"/>
          <w:b/>
          <w:sz w:val="24"/>
          <w:szCs w:val="24"/>
        </w:rPr>
        <w:t>:</w:t>
      </w:r>
    </w:p>
    <w:p w14:paraId="70939185" w14:textId="77777777" w:rsidR="003A4A9D" w:rsidRPr="009932A2" w:rsidRDefault="003A4A9D" w:rsidP="003A4A9D">
      <w:pPr>
        <w:pStyle w:val="ListParagraph"/>
        <w:spacing w:after="0" w:line="360" w:lineRule="auto"/>
        <w:ind w:left="450"/>
        <w:contextualSpacing w:val="0"/>
        <w:jc w:val="both"/>
        <w:rPr>
          <w:rFonts w:ascii="Tahoma" w:hAnsi="Tahoma" w:cs="Tahoma"/>
          <w:b/>
          <w:sz w:val="24"/>
          <w:szCs w:val="24"/>
        </w:rPr>
      </w:pPr>
    </w:p>
    <w:p w14:paraId="66624A29" w14:textId="387FF39F" w:rsidR="0069455E" w:rsidRPr="003A4A9D" w:rsidRDefault="0069455E" w:rsidP="004867A3">
      <w:pPr>
        <w:pStyle w:val="ListParagraph"/>
        <w:numPr>
          <w:ilvl w:val="1"/>
          <w:numId w:val="3"/>
        </w:numPr>
        <w:spacing w:after="0" w:line="360" w:lineRule="auto"/>
        <w:contextualSpacing w:val="0"/>
        <w:jc w:val="both"/>
        <w:rPr>
          <w:rFonts w:ascii="Tahoma" w:hAnsi="Tahoma" w:cs="Tahoma"/>
          <w:sz w:val="24"/>
          <w:szCs w:val="24"/>
          <w:u w:val="single"/>
        </w:rPr>
      </w:pPr>
      <w:r w:rsidRPr="009932A2">
        <w:rPr>
          <w:rFonts w:ascii="Tahoma" w:hAnsi="Tahoma" w:cs="Tahoma"/>
          <w:b/>
          <w:sz w:val="24"/>
          <w:szCs w:val="24"/>
          <w:u w:val="single"/>
        </w:rPr>
        <w:t>Procurement</w:t>
      </w:r>
      <w:r w:rsidRPr="009932A2">
        <w:rPr>
          <w:rFonts w:ascii="Tahoma" w:hAnsi="Tahoma" w:cs="Tahoma"/>
          <w:b/>
          <w:bCs/>
          <w:sz w:val="24"/>
          <w:szCs w:val="24"/>
          <w:u w:val="single"/>
        </w:rPr>
        <w:t xml:space="preserve"> of Material due to Change in the Power Evacuation System </w:t>
      </w:r>
    </w:p>
    <w:p w14:paraId="5CC860E9" w14:textId="77777777" w:rsidR="003A4A9D" w:rsidRPr="009932A2" w:rsidRDefault="003A4A9D" w:rsidP="003A4A9D">
      <w:pPr>
        <w:pStyle w:val="ListParagraph"/>
        <w:spacing w:after="0" w:line="360" w:lineRule="auto"/>
        <w:ind w:left="432"/>
        <w:contextualSpacing w:val="0"/>
        <w:jc w:val="both"/>
        <w:rPr>
          <w:rFonts w:ascii="Tahoma" w:hAnsi="Tahoma" w:cs="Tahoma"/>
          <w:sz w:val="24"/>
          <w:szCs w:val="24"/>
          <w:u w:val="single"/>
        </w:rPr>
      </w:pPr>
    </w:p>
    <w:p w14:paraId="73B0F5A5" w14:textId="73C3E0BD" w:rsidR="00650744" w:rsidRPr="009932A2" w:rsidRDefault="00650744" w:rsidP="004867A3">
      <w:pPr>
        <w:pStyle w:val="ListParagraph"/>
        <w:spacing w:after="0" w:line="360" w:lineRule="auto"/>
        <w:ind w:left="505"/>
        <w:contextualSpacing w:val="0"/>
        <w:jc w:val="both"/>
        <w:rPr>
          <w:rFonts w:ascii="Tahoma" w:hAnsi="Tahoma" w:cs="Tahoma"/>
          <w:sz w:val="24"/>
          <w:szCs w:val="24"/>
        </w:rPr>
      </w:pPr>
      <w:r w:rsidRPr="009932A2">
        <w:rPr>
          <w:rFonts w:ascii="Tahoma" w:hAnsi="Tahoma" w:cs="Tahoma"/>
          <w:sz w:val="24"/>
          <w:szCs w:val="24"/>
        </w:rPr>
        <w:t>EPPL</w:t>
      </w:r>
      <w:r w:rsidRPr="009932A2">
        <w:rPr>
          <w:rFonts w:ascii="Tahoma" w:hAnsi="Tahoma" w:cs="Tahoma"/>
          <w:bCs/>
          <w:sz w:val="24"/>
          <w:szCs w:val="24"/>
        </w:rPr>
        <w:t xml:space="preserve"> submits that the Hon’ble Commission </w:t>
      </w:r>
      <w:r w:rsidRPr="009932A2">
        <w:rPr>
          <w:rFonts w:ascii="Tahoma" w:hAnsi="Tahoma" w:cs="Tahoma"/>
          <w:sz w:val="24"/>
          <w:szCs w:val="24"/>
        </w:rPr>
        <w:t xml:space="preserve">vide its Order dated 18.09.2020 in Petition No. 02 of 2020 allowed the Capital Investment Plan for the Control Period i.e. FY 2020-21 to FY 2022-23 and approved a provision of Rs. 24.60 Crore for the MYT and also stated in the said Order that it would be considered on merits when claimed as actual expenditure by EPPL, on submission of audited accounts for the same in the true-up petitions to be filed by EPPL for respective years subject to the provisions in the Regulations and prudence check. The provision of Rs. 24.60 Crore approved vide Order dated 18.09.2020 also include INR 3.05 Cr. under the head of “Procurement of Material due to Change in the Power Evacuation System”. Subsequently, The Petitioner filed a Petition No.16 of 2020, wherein, Petitioner requested the Hon’ble Commission to consider the above referred amount of Rs. 24.60 Crore towards additional capitalization including INR 3.05 Cr., under various heads approved Capital Investment Plan for the Control Period i.e. FY 2020-21 to FY 2022-23. Petitioner also submitted that the above estimates are indicative only and actual expenses may vary. </w:t>
      </w:r>
      <w:r w:rsidR="00416B0B" w:rsidRPr="009932A2">
        <w:rPr>
          <w:rFonts w:ascii="Tahoma" w:hAnsi="Tahoma" w:cs="Tahoma"/>
          <w:sz w:val="24"/>
          <w:szCs w:val="24"/>
        </w:rPr>
        <w:t>T</w:t>
      </w:r>
      <w:r w:rsidRPr="009932A2">
        <w:rPr>
          <w:rFonts w:ascii="Tahoma" w:hAnsi="Tahoma" w:cs="Tahoma"/>
          <w:sz w:val="24"/>
          <w:szCs w:val="24"/>
        </w:rPr>
        <w:t>he Hon’ble Commission in its Order dated 09.03.2021 in Petition No. 16 of 2020, while approving Capital Expenditure, ordered specifically that the amount Rs. 3.05 crore towards procurement of material due to change in power evacuation system shall be considered on merit in the true-up petition as and when the expenditure is incurred by EPPL.</w:t>
      </w:r>
    </w:p>
    <w:p w14:paraId="12E28BDE" w14:textId="77777777" w:rsidR="00416B0B" w:rsidRPr="009932A2" w:rsidRDefault="00416B0B" w:rsidP="004867A3">
      <w:pPr>
        <w:pStyle w:val="ListParagraph"/>
        <w:spacing w:after="0" w:line="360" w:lineRule="auto"/>
        <w:ind w:left="505"/>
        <w:contextualSpacing w:val="0"/>
        <w:jc w:val="both"/>
        <w:rPr>
          <w:rFonts w:ascii="Tahoma" w:hAnsi="Tahoma" w:cs="Tahoma"/>
          <w:bCs/>
          <w:sz w:val="24"/>
          <w:szCs w:val="24"/>
        </w:rPr>
      </w:pPr>
    </w:p>
    <w:p w14:paraId="0FCB23DC" w14:textId="77777777" w:rsidR="00416B0B" w:rsidRPr="009932A2" w:rsidRDefault="00416B0B" w:rsidP="004867A3">
      <w:pPr>
        <w:pStyle w:val="ListParagraph"/>
        <w:spacing w:after="0" w:line="360" w:lineRule="auto"/>
        <w:ind w:left="505"/>
        <w:contextualSpacing w:val="0"/>
        <w:jc w:val="both"/>
        <w:rPr>
          <w:rFonts w:ascii="Tahoma" w:hAnsi="Tahoma" w:cs="Tahoma"/>
          <w:bCs/>
          <w:sz w:val="24"/>
          <w:szCs w:val="24"/>
        </w:rPr>
      </w:pPr>
    </w:p>
    <w:p w14:paraId="66CCC183" w14:textId="77777777" w:rsidR="00650744" w:rsidRPr="009932A2" w:rsidRDefault="00650744" w:rsidP="003A4A9D">
      <w:pPr>
        <w:pStyle w:val="Default"/>
        <w:spacing w:line="480" w:lineRule="auto"/>
        <w:ind w:left="1530"/>
        <w:rPr>
          <w:rFonts w:ascii="Tahoma" w:hAnsi="Tahoma" w:cs="Tahoma"/>
          <w:i/>
          <w:iCs/>
          <w:color w:val="auto"/>
        </w:rPr>
      </w:pPr>
      <w:r w:rsidRPr="009932A2">
        <w:rPr>
          <w:rFonts w:ascii="Tahoma" w:hAnsi="Tahoma" w:cs="Tahoma"/>
          <w:b/>
          <w:bCs/>
          <w:i/>
          <w:iCs/>
          <w:color w:val="auto"/>
        </w:rPr>
        <w:t xml:space="preserve">“Commission’s Analysis: </w:t>
      </w:r>
    </w:p>
    <w:p w14:paraId="5828A11F" w14:textId="77777777" w:rsidR="00650744" w:rsidRPr="009932A2" w:rsidRDefault="00650744" w:rsidP="003A4A9D">
      <w:pPr>
        <w:pStyle w:val="ListParagraph"/>
        <w:spacing w:after="240" w:line="480" w:lineRule="auto"/>
        <w:ind w:left="1530"/>
        <w:jc w:val="both"/>
        <w:rPr>
          <w:rFonts w:ascii="Tahoma" w:hAnsi="Tahoma" w:cs="Tahoma"/>
          <w:b/>
          <w:bCs/>
          <w:i/>
          <w:iCs/>
          <w:sz w:val="24"/>
          <w:szCs w:val="24"/>
        </w:rPr>
      </w:pPr>
      <w:r w:rsidRPr="009932A2">
        <w:rPr>
          <w:rFonts w:ascii="Tahoma" w:hAnsi="Tahoma" w:cs="Tahoma"/>
          <w:i/>
          <w:iCs/>
          <w:sz w:val="24"/>
          <w:szCs w:val="24"/>
        </w:rPr>
        <w:t xml:space="preserve">2.6 </w:t>
      </w:r>
      <w:r w:rsidRPr="009932A2">
        <w:rPr>
          <w:rFonts w:ascii="Tahoma" w:hAnsi="Tahoma" w:cs="Tahoma"/>
          <w:b/>
          <w:bCs/>
          <w:i/>
          <w:iCs/>
          <w:sz w:val="24"/>
          <w:szCs w:val="24"/>
          <w:u w:val="single"/>
        </w:rPr>
        <w:t>The proposed expenditure by EPPL</w:t>
      </w:r>
      <w:r w:rsidRPr="009932A2">
        <w:rPr>
          <w:rFonts w:ascii="Tahoma" w:hAnsi="Tahoma" w:cs="Tahoma"/>
          <w:b/>
          <w:bCs/>
          <w:i/>
          <w:iCs/>
          <w:sz w:val="24"/>
          <w:szCs w:val="24"/>
        </w:rPr>
        <w:t xml:space="preserve"> for Rs. 5.50 crore towards purchase of runner, Rs. 15 crore towards construction of chute spillway, Rs. 1.05 crore towards </w:t>
      </w:r>
      <w:r w:rsidRPr="009932A2">
        <w:rPr>
          <w:rFonts w:ascii="Tahoma" w:hAnsi="Tahoma" w:cs="Tahoma"/>
          <w:b/>
          <w:bCs/>
          <w:i/>
          <w:iCs/>
          <w:sz w:val="24"/>
          <w:szCs w:val="24"/>
        </w:rPr>
        <w:lastRenderedPageBreak/>
        <w:t xml:space="preserve">construction of new bridge and </w:t>
      </w:r>
      <w:r w:rsidRPr="009932A2">
        <w:rPr>
          <w:rFonts w:ascii="Tahoma" w:hAnsi="Tahoma" w:cs="Tahoma"/>
          <w:b/>
          <w:bCs/>
          <w:i/>
          <w:iCs/>
          <w:sz w:val="24"/>
          <w:szCs w:val="24"/>
          <w:u w:val="single"/>
        </w:rPr>
        <w:t xml:space="preserve">Rs. 3.05 crore towards procurement of material due to change in power evacuation system shall be considered on merit in the true-up petition as and when the expenditure is incurred by EPPL. </w:t>
      </w:r>
      <w:r w:rsidRPr="009932A2">
        <w:rPr>
          <w:rFonts w:ascii="Tahoma" w:hAnsi="Tahoma" w:cs="Tahoma"/>
          <w:b/>
          <w:bCs/>
          <w:i/>
          <w:iCs/>
          <w:sz w:val="24"/>
          <w:szCs w:val="24"/>
        </w:rPr>
        <w:t>The Commission considers provisional capitalization of Rs 5.50 Crore,Rs.18.05 Crore and Rs.1.05 Crore for FY 2020-21,FY2021-22 and FY 2022-23 respectively which shall be reviewed at the time of true up of the respective years.”</w:t>
      </w:r>
    </w:p>
    <w:p w14:paraId="29B9F6A2" w14:textId="77777777" w:rsidR="00650744" w:rsidRPr="009932A2" w:rsidRDefault="00650744" w:rsidP="004867A3">
      <w:pPr>
        <w:pStyle w:val="ListParagraph"/>
        <w:spacing w:after="240" w:line="360" w:lineRule="auto"/>
        <w:ind w:left="1080"/>
        <w:jc w:val="both"/>
        <w:rPr>
          <w:rFonts w:ascii="Tahoma" w:hAnsi="Tahoma" w:cs="Tahoma"/>
          <w:bCs/>
          <w:i/>
          <w:iCs/>
          <w:sz w:val="24"/>
          <w:szCs w:val="24"/>
        </w:rPr>
      </w:pPr>
    </w:p>
    <w:p w14:paraId="75326197" w14:textId="1F659460" w:rsidR="001E294F" w:rsidRPr="009932A2" w:rsidRDefault="00650744" w:rsidP="004867A3">
      <w:pPr>
        <w:pStyle w:val="ListParagraph"/>
        <w:spacing w:after="0" w:line="360" w:lineRule="auto"/>
        <w:ind w:left="505"/>
        <w:contextualSpacing w:val="0"/>
        <w:jc w:val="both"/>
        <w:rPr>
          <w:rFonts w:ascii="Tahoma" w:hAnsi="Tahoma" w:cs="Tahoma"/>
          <w:b/>
          <w:sz w:val="24"/>
          <w:szCs w:val="24"/>
        </w:rPr>
      </w:pPr>
      <w:r w:rsidRPr="009932A2">
        <w:rPr>
          <w:rFonts w:ascii="Tahoma" w:hAnsi="Tahoma" w:cs="Tahoma"/>
          <w:sz w:val="24"/>
          <w:szCs w:val="24"/>
        </w:rPr>
        <w:t>In</w:t>
      </w:r>
      <w:r w:rsidRPr="009932A2">
        <w:rPr>
          <w:rFonts w:ascii="Tahoma" w:hAnsi="Tahoma" w:cs="Tahoma"/>
          <w:bCs/>
          <w:sz w:val="24"/>
          <w:szCs w:val="24"/>
        </w:rPr>
        <w:t xml:space="preserve"> this regards Petitioner submits </w:t>
      </w:r>
      <w:r w:rsidR="007236DA" w:rsidRPr="009932A2">
        <w:rPr>
          <w:rFonts w:ascii="Tahoma" w:hAnsi="Tahoma" w:cs="Tahoma"/>
          <w:bCs/>
          <w:sz w:val="24"/>
          <w:szCs w:val="24"/>
        </w:rPr>
        <w:t xml:space="preserve">that </w:t>
      </w:r>
      <w:r w:rsidRPr="009932A2">
        <w:rPr>
          <w:rFonts w:ascii="Tahoma" w:hAnsi="Tahoma" w:cs="Tahoma"/>
          <w:bCs/>
          <w:sz w:val="24"/>
          <w:szCs w:val="24"/>
        </w:rPr>
        <w:t>this Hon’ble Commission to allow the cost of INR 5.74 (3.21 + 2.53) Crores payable to HPPTCL for the interconnection of EPPL project at 220kV level as well as 132kV level</w:t>
      </w:r>
      <w:r w:rsidR="007236DA" w:rsidRPr="009932A2">
        <w:rPr>
          <w:rFonts w:ascii="Tahoma" w:hAnsi="Tahoma" w:cs="Tahoma"/>
          <w:bCs/>
          <w:sz w:val="24"/>
          <w:szCs w:val="24"/>
        </w:rPr>
        <w:t xml:space="preserve">. The additional cost of Rs. 2.53 Cr. incurred for interconnection at 132 kV level was essential </w:t>
      </w:r>
      <w:r w:rsidRPr="009932A2">
        <w:rPr>
          <w:rFonts w:ascii="Tahoma" w:hAnsi="Tahoma" w:cs="Tahoma"/>
          <w:bCs/>
          <w:sz w:val="24"/>
          <w:szCs w:val="24"/>
        </w:rPr>
        <w:t xml:space="preserve">to ensure (n-1) contingency, of Charor substation, which has occurred on account of change in the Power Evacuation System </w:t>
      </w:r>
      <w:r w:rsidR="007236DA" w:rsidRPr="009932A2">
        <w:rPr>
          <w:rFonts w:ascii="Tahoma" w:hAnsi="Tahoma" w:cs="Tahoma"/>
          <w:bCs/>
          <w:sz w:val="24"/>
          <w:szCs w:val="24"/>
        </w:rPr>
        <w:t>through HPPTCL Intra -State Transmission system.</w:t>
      </w:r>
      <w:r w:rsidRPr="009932A2">
        <w:rPr>
          <w:rFonts w:ascii="Tahoma" w:hAnsi="Tahoma" w:cs="Tahoma"/>
          <w:bCs/>
          <w:sz w:val="24"/>
          <w:szCs w:val="24"/>
        </w:rPr>
        <w:t xml:space="preserve"> </w:t>
      </w:r>
      <w:r w:rsidRPr="009932A2">
        <w:rPr>
          <w:rFonts w:ascii="Tahoma" w:hAnsi="Tahoma" w:cs="Tahoma"/>
          <w:b/>
          <w:sz w:val="24"/>
          <w:szCs w:val="24"/>
        </w:rPr>
        <w:t>The HPPTCL has already raised invoice of the same to the Petitioner and the same is paid by EPPL</w:t>
      </w:r>
      <w:r w:rsidR="002F6C39" w:rsidRPr="009932A2">
        <w:rPr>
          <w:rFonts w:ascii="Tahoma" w:hAnsi="Tahoma" w:cs="Tahoma"/>
          <w:b/>
          <w:sz w:val="24"/>
          <w:szCs w:val="24"/>
        </w:rPr>
        <w:t xml:space="preserve">, same is also reflected </w:t>
      </w:r>
      <w:r w:rsidR="00C55ED5" w:rsidRPr="009932A2">
        <w:rPr>
          <w:rFonts w:ascii="Tahoma" w:hAnsi="Tahoma" w:cs="Tahoma"/>
          <w:b/>
          <w:sz w:val="24"/>
          <w:szCs w:val="24"/>
        </w:rPr>
        <w:t xml:space="preserve">in </w:t>
      </w:r>
      <w:r w:rsidR="002F6C39" w:rsidRPr="009932A2">
        <w:rPr>
          <w:rFonts w:ascii="Tahoma" w:hAnsi="Tahoma" w:cs="Tahoma"/>
          <w:b/>
          <w:sz w:val="24"/>
          <w:szCs w:val="24"/>
        </w:rPr>
        <w:t xml:space="preserve">the </w:t>
      </w:r>
      <w:r w:rsidR="001A1DE4" w:rsidRPr="009932A2">
        <w:rPr>
          <w:rFonts w:ascii="Tahoma" w:hAnsi="Tahoma" w:cs="Tahoma"/>
          <w:b/>
          <w:sz w:val="24"/>
          <w:szCs w:val="24"/>
        </w:rPr>
        <w:t xml:space="preserve">Audited </w:t>
      </w:r>
      <w:r w:rsidR="002F6C39" w:rsidRPr="009932A2">
        <w:rPr>
          <w:rFonts w:ascii="Tahoma" w:hAnsi="Tahoma" w:cs="Tahoma"/>
          <w:b/>
          <w:sz w:val="24"/>
          <w:szCs w:val="24"/>
        </w:rPr>
        <w:t>Accounts for FY 22-23</w:t>
      </w:r>
      <w:r w:rsidR="007236DA" w:rsidRPr="009932A2">
        <w:rPr>
          <w:rFonts w:ascii="Tahoma" w:hAnsi="Tahoma" w:cs="Tahoma"/>
          <w:b/>
          <w:sz w:val="24"/>
          <w:szCs w:val="24"/>
        </w:rPr>
        <w:t xml:space="preserve">. The copy of HPPTCL Invoice dated </w:t>
      </w:r>
      <w:r w:rsidR="00766A21" w:rsidRPr="009932A2">
        <w:rPr>
          <w:rFonts w:ascii="Tahoma" w:hAnsi="Tahoma" w:cs="Tahoma"/>
          <w:b/>
          <w:sz w:val="24"/>
          <w:szCs w:val="24"/>
        </w:rPr>
        <w:t>27</w:t>
      </w:r>
      <w:r w:rsidR="007236DA" w:rsidRPr="009932A2">
        <w:rPr>
          <w:rFonts w:ascii="Tahoma" w:hAnsi="Tahoma" w:cs="Tahoma"/>
          <w:b/>
          <w:sz w:val="24"/>
          <w:szCs w:val="24"/>
        </w:rPr>
        <w:t>.</w:t>
      </w:r>
      <w:r w:rsidR="00766A21" w:rsidRPr="009932A2">
        <w:rPr>
          <w:rFonts w:ascii="Tahoma" w:hAnsi="Tahoma" w:cs="Tahoma"/>
          <w:b/>
          <w:sz w:val="24"/>
          <w:szCs w:val="24"/>
        </w:rPr>
        <w:t>05</w:t>
      </w:r>
      <w:r w:rsidR="007236DA" w:rsidRPr="009932A2">
        <w:rPr>
          <w:rFonts w:ascii="Tahoma" w:hAnsi="Tahoma" w:cs="Tahoma"/>
          <w:b/>
          <w:sz w:val="24"/>
          <w:szCs w:val="24"/>
        </w:rPr>
        <w:t>.</w:t>
      </w:r>
      <w:r w:rsidR="00766A21" w:rsidRPr="009932A2">
        <w:rPr>
          <w:rFonts w:ascii="Tahoma" w:hAnsi="Tahoma" w:cs="Tahoma"/>
          <w:b/>
          <w:sz w:val="24"/>
          <w:szCs w:val="24"/>
        </w:rPr>
        <w:t>2022</w:t>
      </w:r>
      <w:r w:rsidR="007236DA" w:rsidRPr="009932A2">
        <w:rPr>
          <w:rFonts w:ascii="Tahoma" w:hAnsi="Tahoma" w:cs="Tahoma"/>
          <w:b/>
          <w:sz w:val="24"/>
          <w:szCs w:val="24"/>
        </w:rPr>
        <w:t xml:space="preserve"> and payment made by EPPL </w:t>
      </w:r>
      <w:r w:rsidR="007C1421" w:rsidRPr="009932A2">
        <w:rPr>
          <w:rFonts w:ascii="Tahoma" w:hAnsi="Tahoma" w:cs="Tahoma"/>
          <w:b/>
          <w:sz w:val="24"/>
          <w:szCs w:val="24"/>
        </w:rPr>
        <w:t>reflected in</w:t>
      </w:r>
      <w:r w:rsidR="007236DA" w:rsidRPr="009932A2">
        <w:rPr>
          <w:rFonts w:ascii="Tahoma" w:hAnsi="Tahoma" w:cs="Tahoma"/>
          <w:b/>
          <w:sz w:val="24"/>
          <w:szCs w:val="24"/>
        </w:rPr>
        <w:t xml:space="preserve"> </w:t>
      </w:r>
      <w:r w:rsidR="001F5A45" w:rsidRPr="009932A2">
        <w:rPr>
          <w:rFonts w:ascii="Tahoma" w:hAnsi="Tahoma" w:cs="Tahoma"/>
          <w:b/>
          <w:sz w:val="24"/>
          <w:szCs w:val="24"/>
        </w:rPr>
        <w:t>an</w:t>
      </w:r>
      <w:r w:rsidR="007236DA" w:rsidRPr="009932A2">
        <w:rPr>
          <w:rFonts w:ascii="Tahoma" w:hAnsi="Tahoma" w:cs="Tahoma"/>
          <w:b/>
          <w:sz w:val="24"/>
          <w:szCs w:val="24"/>
        </w:rPr>
        <w:t xml:space="preserve"> audited accounts of FY 2022-23 are annexed herewith as Annexure P</w:t>
      </w:r>
      <w:r w:rsidR="00B445A4" w:rsidRPr="009932A2">
        <w:rPr>
          <w:rFonts w:ascii="Tahoma" w:hAnsi="Tahoma" w:cs="Tahoma"/>
          <w:b/>
          <w:sz w:val="24"/>
          <w:szCs w:val="24"/>
        </w:rPr>
        <w:t>(A)</w:t>
      </w:r>
      <w:r w:rsidR="007236DA" w:rsidRPr="009932A2">
        <w:rPr>
          <w:rFonts w:ascii="Tahoma" w:hAnsi="Tahoma" w:cs="Tahoma"/>
          <w:b/>
          <w:sz w:val="24"/>
          <w:szCs w:val="24"/>
        </w:rPr>
        <w:t>-1</w:t>
      </w:r>
      <w:r w:rsidR="001F5A45" w:rsidRPr="009932A2">
        <w:rPr>
          <w:rFonts w:ascii="Tahoma" w:hAnsi="Tahoma" w:cs="Tahoma"/>
          <w:b/>
          <w:sz w:val="24"/>
          <w:szCs w:val="24"/>
        </w:rPr>
        <w:t>(Colly)</w:t>
      </w:r>
      <w:r w:rsidRPr="009932A2">
        <w:rPr>
          <w:rFonts w:ascii="Tahoma" w:hAnsi="Tahoma" w:cs="Tahoma"/>
          <w:b/>
          <w:sz w:val="24"/>
          <w:szCs w:val="24"/>
        </w:rPr>
        <w:t xml:space="preserve">. </w:t>
      </w:r>
      <w:r w:rsidR="002F6C39" w:rsidRPr="009932A2">
        <w:rPr>
          <w:rFonts w:ascii="Tahoma" w:hAnsi="Tahoma" w:cs="Tahoma"/>
          <w:b/>
          <w:sz w:val="24"/>
          <w:szCs w:val="24"/>
        </w:rPr>
        <w:t>Considering the same,</w:t>
      </w:r>
      <w:r w:rsidR="001F5A45" w:rsidRPr="009932A2">
        <w:rPr>
          <w:rFonts w:ascii="Tahoma" w:hAnsi="Tahoma" w:cs="Tahoma"/>
          <w:b/>
          <w:sz w:val="24"/>
          <w:szCs w:val="24"/>
        </w:rPr>
        <w:t xml:space="preserve"> EPPL </w:t>
      </w:r>
      <w:r w:rsidR="002F6C39" w:rsidRPr="009932A2">
        <w:rPr>
          <w:rFonts w:ascii="Tahoma" w:hAnsi="Tahoma" w:cs="Tahoma"/>
          <w:b/>
          <w:sz w:val="24"/>
          <w:szCs w:val="24"/>
        </w:rPr>
        <w:t xml:space="preserve"> </w:t>
      </w:r>
      <w:r w:rsidR="001E294F" w:rsidRPr="009932A2">
        <w:rPr>
          <w:rFonts w:ascii="Tahoma" w:hAnsi="Tahoma" w:cs="Tahoma"/>
          <w:b/>
          <w:sz w:val="24"/>
          <w:szCs w:val="24"/>
        </w:rPr>
        <w:t xml:space="preserve">request </w:t>
      </w:r>
      <w:r w:rsidR="001F5A45" w:rsidRPr="009932A2">
        <w:rPr>
          <w:rFonts w:ascii="Tahoma" w:hAnsi="Tahoma" w:cs="Tahoma"/>
          <w:b/>
          <w:sz w:val="24"/>
          <w:szCs w:val="24"/>
        </w:rPr>
        <w:t>the</w:t>
      </w:r>
      <w:r w:rsidR="001E294F" w:rsidRPr="009932A2">
        <w:rPr>
          <w:rFonts w:ascii="Tahoma" w:hAnsi="Tahoma" w:cs="Tahoma"/>
          <w:b/>
          <w:sz w:val="24"/>
          <w:szCs w:val="24"/>
        </w:rPr>
        <w:t xml:space="preserve"> Hon’ble PSERC </w:t>
      </w:r>
      <w:r w:rsidR="00B330AC" w:rsidRPr="009932A2">
        <w:rPr>
          <w:rFonts w:ascii="Tahoma" w:hAnsi="Tahoma" w:cs="Tahoma"/>
          <w:b/>
          <w:sz w:val="24"/>
          <w:szCs w:val="24"/>
        </w:rPr>
        <w:t>to</w:t>
      </w:r>
      <w:r w:rsidR="001E294F" w:rsidRPr="009932A2">
        <w:rPr>
          <w:rFonts w:ascii="Tahoma" w:hAnsi="Tahoma" w:cs="Tahoma"/>
          <w:b/>
          <w:sz w:val="24"/>
          <w:szCs w:val="24"/>
        </w:rPr>
        <w:t xml:space="preserve"> consider the above amount of INR. 5.74 Crores towards additional capitalization under the head “Procurement of Material due to change in the Power Evacuation System”.  </w:t>
      </w:r>
    </w:p>
    <w:p w14:paraId="0AB888D5" w14:textId="64660235" w:rsidR="00B330AC" w:rsidRPr="009932A2" w:rsidRDefault="00B330AC" w:rsidP="004867A3">
      <w:pPr>
        <w:pStyle w:val="ListParagraph"/>
        <w:spacing w:after="0" w:line="360" w:lineRule="auto"/>
        <w:ind w:left="505"/>
        <w:contextualSpacing w:val="0"/>
        <w:jc w:val="both"/>
        <w:rPr>
          <w:rFonts w:ascii="Tahoma" w:hAnsi="Tahoma" w:cs="Tahoma"/>
          <w:b/>
          <w:sz w:val="24"/>
          <w:szCs w:val="24"/>
        </w:rPr>
      </w:pPr>
    </w:p>
    <w:p w14:paraId="52C5805D" w14:textId="77777777" w:rsidR="00B330AC" w:rsidRPr="009932A2" w:rsidRDefault="00B330AC" w:rsidP="004867A3">
      <w:pPr>
        <w:pStyle w:val="ListParagraph"/>
        <w:numPr>
          <w:ilvl w:val="1"/>
          <w:numId w:val="3"/>
        </w:numPr>
        <w:spacing w:after="0" w:line="360" w:lineRule="auto"/>
        <w:contextualSpacing w:val="0"/>
        <w:jc w:val="both"/>
        <w:rPr>
          <w:rFonts w:ascii="Tahoma" w:hAnsi="Tahoma" w:cs="Tahoma"/>
          <w:b/>
          <w:sz w:val="24"/>
          <w:szCs w:val="24"/>
          <w:u w:val="single"/>
        </w:rPr>
      </w:pPr>
      <w:r w:rsidRPr="009932A2">
        <w:rPr>
          <w:rFonts w:ascii="Tahoma" w:hAnsi="Tahoma" w:cs="Tahoma"/>
          <w:b/>
          <w:sz w:val="24"/>
          <w:szCs w:val="24"/>
          <w:u w:val="single"/>
        </w:rPr>
        <w:t>Miscellaneous Expenses:</w:t>
      </w:r>
    </w:p>
    <w:p w14:paraId="7DDA53BC" w14:textId="77777777" w:rsidR="00B330AC" w:rsidRPr="009932A2" w:rsidRDefault="00B330AC" w:rsidP="004867A3">
      <w:pPr>
        <w:pStyle w:val="ListParagraph"/>
        <w:spacing w:after="0" w:line="360" w:lineRule="auto"/>
        <w:ind w:left="1728"/>
        <w:jc w:val="both"/>
        <w:rPr>
          <w:rFonts w:ascii="Tahoma" w:hAnsi="Tahoma" w:cs="Tahoma"/>
          <w:b/>
          <w:bCs/>
          <w:sz w:val="24"/>
          <w:szCs w:val="24"/>
        </w:rPr>
      </w:pPr>
    </w:p>
    <w:p w14:paraId="3BCB5F57" w14:textId="699905BC" w:rsidR="00B330AC" w:rsidRPr="009932A2" w:rsidRDefault="00B330AC" w:rsidP="004867A3">
      <w:pPr>
        <w:spacing w:after="0" w:line="360" w:lineRule="auto"/>
        <w:ind w:left="720"/>
        <w:jc w:val="both"/>
        <w:rPr>
          <w:rFonts w:ascii="Tahoma" w:hAnsi="Tahoma" w:cs="Tahoma"/>
          <w:sz w:val="24"/>
          <w:szCs w:val="24"/>
        </w:rPr>
      </w:pPr>
      <w:r w:rsidRPr="009932A2">
        <w:rPr>
          <w:rFonts w:ascii="Tahoma" w:hAnsi="Tahoma" w:cs="Tahoma"/>
          <w:sz w:val="24"/>
          <w:szCs w:val="24"/>
        </w:rPr>
        <w:t xml:space="preserve">As per the </w:t>
      </w:r>
      <w:r w:rsidR="00A56083" w:rsidRPr="009932A2">
        <w:rPr>
          <w:rFonts w:ascii="Tahoma" w:hAnsi="Tahoma" w:cs="Tahoma"/>
          <w:sz w:val="24"/>
          <w:szCs w:val="24"/>
        </w:rPr>
        <w:t xml:space="preserve">audited </w:t>
      </w:r>
      <w:r w:rsidRPr="009932A2">
        <w:rPr>
          <w:rFonts w:ascii="Tahoma" w:hAnsi="Tahoma" w:cs="Tahoma"/>
          <w:sz w:val="24"/>
          <w:szCs w:val="24"/>
        </w:rPr>
        <w:t>accounts for FY 2022-23, EPPL has incurred an expense of Rs. 0.</w:t>
      </w:r>
      <w:r w:rsidR="00A56083" w:rsidRPr="009932A2">
        <w:rPr>
          <w:rFonts w:ascii="Tahoma" w:hAnsi="Tahoma" w:cs="Tahoma"/>
          <w:sz w:val="24"/>
          <w:szCs w:val="24"/>
        </w:rPr>
        <w:t xml:space="preserve">18 </w:t>
      </w:r>
      <w:r w:rsidRPr="009932A2">
        <w:rPr>
          <w:rFonts w:ascii="Tahoma" w:hAnsi="Tahoma" w:cs="Tahoma"/>
          <w:sz w:val="24"/>
          <w:szCs w:val="24"/>
        </w:rPr>
        <w:t>Cr. during FY 2022-23 towards Office equipment</w:t>
      </w:r>
      <w:r w:rsidR="00A56083" w:rsidRPr="009932A2">
        <w:rPr>
          <w:rFonts w:ascii="Tahoma" w:hAnsi="Tahoma" w:cs="Tahoma"/>
          <w:sz w:val="24"/>
          <w:szCs w:val="24"/>
        </w:rPr>
        <w:t xml:space="preserve"> and</w:t>
      </w:r>
      <w:r w:rsidRPr="009932A2">
        <w:rPr>
          <w:rFonts w:ascii="Tahoma" w:hAnsi="Tahoma" w:cs="Tahoma"/>
          <w:sz w:val="24"/>
          <w:szCs w:val="24"/>
        </w:rPr>
        <w:t xml:space="preserve"> Computers. </w:t>
      </w:r>
      <w:r w:rsidR="001D3A2F" w:rsidRPr="009932A2">
        <w:rPr>
          <w:rFonts w:ascii="Tahoma" w:hAnsi="Tahoma" w:cs="Tahoma"/>
          <w:sz w:val="24"/>
          <w:szCs w:val="24"/>
        </w:rPr>
        <w:t>Accordingly, EPPL request the Hon’ble PSERC to allow additional capitalization of Rs. 0.</w:t>
      </w:r>
      <w:r w:rsidR="00A56083" w:rsidRPr="009932A2">
        <w:rPr>
          <w:rFonts w:ascii="Tahoma" w:hAnsi="Tahoma" w:cs="Tahoma"/>
          <w:sz w:val="24"/>
          <w:szCs w:val="24"/>
        </w:rPr>
        <w:t xml:space="preserve">18 </w:t>
      </w:r>
      <w:r w:rsidR="001D3A2F" w:rsidRPr="009932A2">
        <w:rPr>
          <w:rFonts w:ascii="Tahoma" w:hAnsi="Tahoma" w:cs="Tahoma"/>
          <w:sz w:val="24"/>
          <w:szCs w:val="24"/>
        </w:rPr>
        <w:t>towards Miscellaneous Expenses for FY 2022 - 23.</w:t>
      </w:r>
    </w:p>
    <w:p w14:paraId="461CE771" w14:textId="77777777" w:rsidR="00B330AC" w:rsidRPr="009932A2" w:rsidRDefault="00B330AC" w:rsidP="004867A3">
      <w:pPr>
        <w:spacing w:after="0" w:line="360" w:lineRule="auto"/>
        <w:ind w:left="720"/>
        <w:jc w:val="both"/>
        <w:rPr>
          <w:rFonts w:ascii="Tahoma" w:hAnsi="Tahoma" w:cs="Tahoma"/>
          <w:sz w:val="24"/>
          <w:szCs w:val="24"/>
        </w:rPr>
      </w:pPr>
    </w:p>
    <w:p w14:paraId="2441C708" w14:textId="385D214B" w:rsidR="00B330AC" w:rsidRPr="009932A2" w:rsidRDefault="00B330AC" w:rsidP="004867A3">
      <w:pPr>
        <w:spacing w:after="0" w:line="360" w:lineRule="auto"/>
        <w:ind w:left="720"/>
        <w:jc w:val="both"/>
        <w:rPr>
          <w:rFonts w:ascii="Tahoma" w:hAnsi="Tahoma" w:cs="Tahoma"/>
          <w:b/>
          <w:bCs/>
          <w:sz w:val="24"/>
          <w:szCs w:val="24"/>
        </w:rPr>
      </w:pPr>
      <w:r w:rsidRPr="009932A2">
        <w:rPr>
          <w:rFonts w:ascii="Tahoma" w:hAnsi="Tahoma" w:cs="Tahoma"/>
          <w:b/>
          <w:bCs/>
          <w:sz w:val="24"/>
          <w:szCs w:val="24"/>
        </w:rPr>
        <w:t xml:space="preserve">Accordingly, EPPL </w:t>
      </w:r>
      <w:r w:rsidR="00242250" w:rsidRPr="009932A2">
        <w:rPr>
          <w:rFonts w:ascii="Tahoma" w:hAnsi="Tahoma" w:cs="Tahoma"/>
          <w:b/>
          <w:bCs/>
          <w:sz w:val="24"/>
          <w:szCs w:val="24"/>
        </w:rPr>
        <w:t>requests</w:t>
      </w:r>
      <w:r w:rsidRPr="009932A2">
        <w:rPr>
          <w:rFonts w:ascii="Tahoma" w:hAnsi="Tahoma" w:cs="Tahoma"/>
          <w:b/>
          <w:bCs/>
          <w:sz w:val="24"/>
          <w:szCs w:val="24"/>
        </w:rPr>
        <w:t xml:space="preserve"> </w:t>
      </w:r>
      <w:r w:rsidR="00242250" w:rsidRPr="009932A2">
        <w:rPr>
          <w:rFonts w:ascii="Tahoma" w:hAnsi="Tahoma" w:cs="Tahoma"/>
          <w:b/>
          <w:bCs/>
          <w:sz w:val="24"/>
          <w:szCs w:val="24"/>
        </w:rPr>
        <w:t>t</w:t>
      </w:r>
      <w:r w:rsidRPr="009932A2">
        <w:rPr>
          <w:rFonts w:ascii="Tahoma" w:hAnsi="Tahoma" w:cs="Tahoma"/>
          <w:b/>
          <w:bCs/>
          <w:sz w:val="24"/>
          <w:szCs w:val="24"/>
        </w:rPr>
        <w:t>he Hon’ble PSERC to approve the additional capitalization of Rs. 5.</w:t>
      </w:r>
      <w:r w:rsidR="00A56083" w:rsidRPr="009932A2">
        <w:rPr>
          <w:rFonts w:ascii="Tahoma" w:hAnsi="Tahoma" w:cs="Tahoma"/>
          <w:b/>
          <w:bCs/>
          <w:sz w:val="24"/>
          <w:szCs w:val="24"/>
        </w:rPr>
        <w:t xml:space="preserve">92 </w:t>
      </w:r>
      <w:r w:rsidRPr="009932A2">
        <w:rPr>
          <w:rFonts w:ascii="Tahoma" w:hAnsi="Tahoma" w:cs="Tahoma"/>
          <w:b/>
          <w:bCs/>
          <w:sz w:val="24"/>
          <w:szCs w:val="24"/>
        </w:rPr>
        <w:t xml:space="preserve">Cr. for FY 2022- 23 under various heads as explained above. </w:t>
      </w:r>
    </w:p>
    <w:p w14:paraId="2BABA7F8" w14:textId="5AE0264D" w:rsidR="0069455E" w:rsidRDefault="0069455E" w:rsidP="004867A3">
      <w:pPr>
        <w:pStyle w:val="ListParagraph"/>
        <w:spacing w:after="0" w:line="360" w:lineRule="auto"/>
        <w:ind w:left="142"/>
        <w:contextualSpacing w:val="0"/>
        <w:jc w:val="both"/>
        <w:rPr>
          <w:rFonts w:ascii="Tahoma" w:hAnsi="Tahoma" w:cs="Tahoma"/>
          <w:b/>
          <w:sz w:val="24"/>
          <w:szCs w:val="24"/>
        </w:rPr>
      </w:pPr>
    </w:p>
    <w:p w14:paraId="783B7C74" w14:textId="77777777" w:rsidR="003A4A9D" w:rsidRDefault="003A4A9D" w:rsidP="004867A3">
      <w:pPr>
        <w:pStyle w:val="ListParagraph"/>
        <w:spacing w:after="0" w:line="360" w:lineRule="auto"/>
        <w:ind w:left="142"/>
        <w:contextualSpacing w:val="0"/>
        <w:jc w:val="both"/>
        <w:rPr>
          <w:rFonts w:ascii="Tahoma" w:hAnsi="Tahoma" w:cs="Tahoma"/>
          <w:b/>
          <w:sz w:val="24"/>
          <w:szCs w:val="24"/>
        </w:rPr>
      </w:pPr>
    </w:p>
    <w:p w14:paraId="4D23B563" w14:textId="77777777" w:rsidR="003A4A9D" w:rsidRDefault="003A4A9D" w:rsidP="004867A3">
      <w:pPr>
        <w:pStyle w:val="ListParagraph"/>
        <w:spacing w:after="0" w:line="360" w:lineRule="auto"/>
        <w:ind w:left="142"/>
        <w:contextualSpacing w:val="0"/>
        <w:jc w:val="both"/>
        <w:rPr>
          <w:rFonts w:ascii="Tahoma" w:hAnsi="Tahoma" w:cs="Tahoma"/>
          <w:b/>
          <w:sz w:val="24"/>
          <w:szCs w:val="24"/>
        </w:rPr>
      </w:pPr>
    </w:p>
    <w:p w14:paraId="0A3A30DD" w14:textId="77777777" w:rsidR="003A4A9D" w:rsidRDefault="003A4A9D" w:rsidP="004867A3">
      <w:pPr>
        <w:pStyle w:val="ListParagraph"/>
        <w:spacing w:after="0" w:line="360" w:lineRule="auto"/>
        <w:ind w:left="142"/>
        <w:contextualSpacing w:val="0"/>
        <w:jc w:val="both"/>
        <w:rPr>
          <w:rFonts w:ascii="Tahoma" w:hAnsi="Tahoma" w:cs="Tahoma"/>
          <w:b/>
          <w:sz w:val="24"/>
          <w:szCs w:val="24"/>
        </w:rPr>
      </w:pPr>
    </w:p>
    <w:p w14:paraId="5E0A9F4F" w14:textId="77777777" w:rsidR="003A4A9D" w:rsidRPr="009932A2" w:rsidRDefault="003A4A9D" w:rsidP="004867A3">
      <w:pPr>
        <w:pStyle w:val="ListParagraph"/>
        <w:spacing w:after="0" w:line="360" w:lineRule="auto"/>
        <w:ind w:left="142"/>
        <w:contextualSpacing w:val="0"/>
        <w:jc w:val="both"/>
        <w:rPr>
          <w:rFonts w:ascii="Tahoma" w:hAnsi="Tahoma" w:cs="Tahoma"/>
          <w:b/>
          <w:sz w:val="24"/>
          <w:szCs w:val="24"/>
        </w:rPr>
      </w:pPr>
    </w:p>
    <w:p w14:paraId="73579049" w14:textId="67D318F4" w:rsidR="0069455E" w:rsidRPr="009932A2" w:rsidRDefault="0069455E" w:rsidP="004867A3">
      <w:pPr>
        <w:pStyle w:val="ListParagraph"/>
        <w:spacing w:line="360" w:lineRule="auto"/>
        <w:ind w:left="360"/>
        <w:jc w:val="center"/>
        <w:rPr>
          <w:rFonts w:ascii="Tahoma" w:hAnsi="Tahoma" w:cs="Tahoma"/>
          <w:b/>
          <w:sz w:val="24"/>
          <w:szCs w:val="24"/>
          <w:u w:val="single"/>
        </w:rPr>
      </w:pPr>
      <w:r w:rsidRPr="009932A2">
        <w:rPr>
          <w:rFonts w:ascii="Tahoma" w:hAnsi="Tahoma" w:cs="Tahoma"/>
          <w:b/>
          <w:sz w:val="24"/>
          <w:szCs w:val="24"/>
          <w:u w:val="single"/>
        </w:rPr>
        <w:t>Table-</w:t>
      </w:r>
      <w:r w:rsidR="00547B20" w:rsidRPr="009932A2">
        <w:rPr>
          <w:rFonts w:ascii="Tahoma" w:hAnsi="Tahoma" w:cs="Tahoma"/>
          <w:b/>
          <w:sz w:val="24"/>
          <w:szCs w:val="24"/>
          <w:u w:val="single"/>
        </w:rPr>
        <w:t>2</w:t>
      </w:r>
      <w:r w:rsidRPr="009932A2">
        <w:rPr>
          <w:rFonts w:ascii="Tahoma" w:hAnsi="Tahoma" w:cs="Tahoma"/>
          <w:b/>
          <w:sz w:val="24"/>
          <w:szCs w:val="24"/>
          <w:u w:val="single"/>
        </w:rPr>
        <w:t>: Capital Investment Plan for the Control period i.e. FY 2020-21 to FY 2022-23</w:t>
      </w:r>
    </w:p>
    <w:p w14:paraId="01472D65" w14:textId="77777777" w:rsidR="0069455E" w:rsidRPr="009932A2" w:rsidRDefault="0069455E" w:rsidP="004867A3">
      <w:pPr>
        <w:pStyle w:val="ListParagraph"/>
        <w:spacing w:after="0" w:line="360" w:lineRule="auto"/>
        <w:ind w:left="1080" w:right="-727" w:firstLine="360"/>
        <w:jc w:val="right"/>
        <w:rPr>
          <w:rFonts w:ascii="Tahoma" w:hAnsi="Tahoma" w:cs="Tahoma"/>
          <w:b/>
          <w:i/>
          <w:sz w:val="24"/>
          <w:szCs w:val="24"/>
          <w:u w:val="single"/>
        </w:rPr>
      </w:pPr>
      <w:r w:rsidRPr="009932A2">
        <w:rPr>
          <w:rFonts w:ascii="Tahoma" w:hAnsi="Tahoma" w:cs="Tahoma"/>
          <w:b/>
          <w:i/>
          <w:sz w:val="24"/>
          <w:szCs w:val="24"/>
          <w:u w:val="single"/>
        </w:rPr>
        <w:t>(Amount Rs. in Crs.)</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3306"/>
        <w:gridCol w:w="1559"/>
        <w:gridCol w:w="1697"/>
        <w:gridCol w:w="1701"/>
      </w:tblGrid>
      <w:tr w:rsidR="003F6F1A" w:rsidRPr="009932A2" w14:paraId="5A54D19E" w14:textId="77777777" w:rsidTr="003F6F1A">
        <w:trPr>
          <w:trHeight w:val="503"/>
          <w:tblHeader/>
          <w:jc w:val="center"/>
        </w:trPr>
        <w:tc>
          <w:tcPr>
            <w:tcW w:w="663" w:type="dxa"/>
            <w:vAlign w:val="center"/>
          </w:tcPr>
          <w:p w14:paraId="22A52C52" w14:textId="77777777" w:rsidR="003F6F1A" w:rsidRPr="009932A2" w:rsidRDefault="003F6F1A" w:rsidP="004867A3">
            <w:pPr>
              <w:spacing w:after="0" w:line="360" w:lineRule="auto"/>
              <w:jc w:val="center"/>
              <w:rPr>
                <w:rFonts w:ascii="Tahoma" w:hAnsi="Tahoma" w:cs="Tahoma"/>
                <w:b/>
                <w:sz w:val="24"/>
                <w:szCs w:val="24"/>
              </w:rPr>
            </w:pPr>
            <w:r w:rsidRPr="009932A2">
              <w:rPr>
                <w:rFonts w:ascii="Tahoma" w:hAnsi="Tahoma" w:cs="Tahoma"/>
                <w:b/>
                <w:sz w:val="24"/>
                <w:szCs w:val="24"/>
              </w:rPr>
              <w:t>S.N.</w:t>
            </w:r>
          </w:p>
        </w:tc>
        <w:tc>
          <w:tcPr>
            <w:tcW w:w="3306" w:type="dxa"/>
            <w:vAlign w:val="center"/>
          </w:tcPr>
          <w:p w14:paraId="35A21B36" w14:textId="77777777" w:rsidR="003F6F1A" w:rsidRPr="009932A2" w:rsidRDefault="003F6F1A" w:rsidP="004867A3">
            <w:pPr>
              <w:spacing w:after="0" w:line="360" w:lineRule="auto"/>
              <w:jc w:val="center"/>
              <w:rPr>
                <w:rFonts w:ascii="Tahoma" w:hAnsi="Tahoma" w:cs="Tahoma"/>
                <w:b/>
                <w:sz w:val="24"/>
                <w:szCs w:val="24"/>
              </w:rPr>
            </w:pPr>
            <w:r w:rsidRPr="009932A2">
              <w:rPr>
                <w:rFonts w:ascii="Tahoma" w:hAnsi="Tahoma" w:cs="Tahoma"/>
                <w:b/>
                <w:sz w:val="24"/>
                <w:szCs w:val="24"/>
              </w:rPr>
              <w:t>Head</w:t>
            </w:r>
          </w:p>
        </w:tc>
        <w:tc>
          <w:tcPr>
            <w:tcW w:w="1559" w:type="dxa"/>
            <w:vAlign w:val="center"/>
          </w:tcPr>
          <w:p w14:paraId="26FAA84B"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FY 2020-21</w:t>
            </w:r>
          </w:p>
          <w:p w14:paraId="791713EB" w14:textId="6368FF7F"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As per Audited Balance Sheet</w:t>
            </w:r>
          </w:p>
        </w:tc>
        <w:tc>
          <w:tcPr>
            <w:tcW w:w="1697" w:type="dxa"/>
            <w:vAlign w:val="center"/>
          </w:tcPr>
          <w:p w14:paraId="056413F0"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FY 2021-22</w:t>
            </w:r>
          </w:p>
          <w:p w14:paraId="6B5D9183" w14:textId="25F9C024"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As per Audited Balance Sheet</w:t>
            </w:r>
          </w:p>
        </w:tc>
        <w:tc>
          <w:tcPr>
            <w:tcW w:w="1701" w:type="dxa"/>
            <w:vAlign w:val="center"/>
          </w:tcPr>
          <w:p w14:paraId="7FA438AF" w14:textId="77777777" w:rsidR="003F6F1A" w:rsidRPr="009932A2" w:rsidRDefault="003F6F1A" w:rsidP="004867A3">
            <w:pPr>
              <w:spacing w:after="0" w:line="360" w:lineRule="auto"/>
              <w:jc w:val="center"/>
              <w:rPr>
                <w:rFonts w:ascii="Tahoma" w:hAnsi="Tahoma" w:cs="Tahoma"/>
                <w:b/>
                <w:sz w:val="24"/>
                <w:szCs w:val="24"/>
              </w:rPr>
            </w:pPr>
            <w:r w:rsidRPr="009932A2">
              <w:rPr>
                <w:rFonts w:ascii="Tahoma" w:hAnsi="Tahoma" w:cs="Tahoma"/>
                <w:b/>
                <w:sz w:val="24"/>
                <w:szCs w:val="24"/>
              </w:rPr>
              <w:t>FY 2022-23</w:t>
            </w:r>
          </w:p>
          <w:p w14:paraId="5A1F9991" w14:textId="28713942" w:rsidR="003F6F1A" w:rsidRPr="009932A2" w:rsidRDefault="003F6F1A" w:rsidP="004867A3">
            <w:pPr>
              <w:spacing w:after="0" w:line="360" w:lineRule="auto"/>
              <w:jc w:val="center"/>
              <w:rPr>
                <w:rFonts w:ascii="Tahoma" w:hAnsi="Tahoma" w:cs="Tahoma"/>
                <w:b/>
                <w:sz w:val="24"/>
                <w:szCs w:val="24"/>
              </w:rPr>
            </w:pPr>
            <w:r w:rsidRPr="009932A2">
              <w:rPr>
                <w:rFonts w:ascii="Tahoma" w:hAnsi="Tahoma" w:cs="Tahoma"/>
                <w:b/>
                <w:sz w:val="24"/>
                <w:szCs w:val="24"/>
              </w:rPr>
              <w:t xml:space="preserve">As per </w:t>
            </w:r>
            <w:r w:rsidR="00A56083" w:rsidRPr="009932A2">
              <w:rPr>
                <w:rFonts w:ascii="Tahoma" w:hAnsi="Tahoma" w:cs="Tahoma"/>
                <w:b/>
                <w:sz w:val="24"/>
                <w:szCs w:val="24"/>
              </w:rPr>
              <w:t xml:space="preserve">Audited </w:t>
            </w:r>
            <w:r w:rsidRPr="009932A2">
              <w:rPr>
                <w:rFonts w:ascii="Tahoma" w:hAnsi="Tahoma" w:cs="Tahoma"/>
                <w:b/>
                <w:sz w:val="24"/>
                <w:szCs w:val="24"/>
              </w:rPr>
              <w:t>Balance Sheet</w:t>
            </w:r>
          </w:p>
        </w:tc>
      </w:tr>
      <w:tr w:rsidR="003F6F1A" w:rsidRPr="009932A2" w14:paraId="740FD055" w14:textId="77777777" w:rsidTr="003F6F1A">
        <w:trPr>
          <w:trHeight w:val="503"/>
          <w:tblHeader/>
          <w:jc w:val="center"/>
        </w:trPr>
        <w:tc>
          <w:tcPr>
            <w:tcW w:w="663" w:type="dxa"/>
            <w:vAlign w:val="center"/>
          </w:tcPr>
          <w:p w14:paraId="02FA8B78" w14:textId="77777777" w:rsidR="003F6F1A" w:rsidRPr="009932A2" w:rsidRDefault="003F6F1A" w:rsidP="004867A3">
            <w:pPr>
              <w:pStyle w:val="ListParagraph"/>
              <w:numPr>
                <w:ilvl w:val="0"/>
                <w:numId w:val="41"/>
              </w:numPr>
              <w:spacing w:after="0" w:line="360" w:lineRule="auto"/>
              <w:jc w:val="center"/>
              <w:rPr>
                <w:rFonts w:ascii="Tahoma" w:hAnsi="Tahoma" w:cs="Tahoma"/>
                <w:b/>
                <w:sz w:val="24"/>
                <w:szCs w:val="24"/>
              </w:rPr>
            </w:pPr>
          </w:p>
        </w:tc>
        <w:tc>
          <w:tcPr>
            <w:tcW w:w="3306" w:type="dxa"/>
            <w:vAlign w:val="center"/>
          </w:tcPr>
          <w:p w14:paraId="60C531BD" w14:textId="77777777" w:rsidR="003F6F1A" w:rsidRPr="009932A2" w:rsidRDefault="003F6F1A" w:rsidP="004867A3">
            <w:pPr>
              <w:spacing w:after="0" w:line="360" w:lineRule="auto"/>
              <w:jc w:val="both"/>
              <w:rPr>
                <w:rFonts w:ascii="Tahoma" w:hAnsi="Tahoma" w:cs="Tahoma"/>
                <w:sz w:val="24"/>
                <w:szCs w:val="24"/>
              </w:rPr>
            </w:pPr>
            <w:r w:rsidRPr="009932A2">
              <w:rPr>
                <w:rFonts w:ascii="Tahoma" w:hAnsi="Tahoma" w:cs="Tahoma"/>
                <w:sz w:val="24"/>
                <w:szCs w:val="24"/>
              </w:rPr>
              <w:t>Purchase of Runners &amp; Nozzle Assembly</w:t>
            </w:r>
          </w:p>
        </w:tc>
        <w:tc>
          <w:tcPr>
            <w:tcW w:w="1559" w:type="dxa"/>
            <w:vAlign w:val="center"/>
          </w:tcPr>
          <w:p w14:paraId="081213E1"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w:t>
            </w:r>
          </w:p>
        </w:tc>
        <w:tc>
          <w:tcPr>
            <w:tcW w:w="1697" w:type="dxa"/>
            <w:vAlign w:val="center"/>
          </w:tcPr>
          <w:p w14:paraId="38915EA7"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6.02</w:t>
            </w:r>
          </w:p>
        </w:tc>
        <w:tc>
          <w:tcPr>
            <w:tcW w:w="1701" w:type="dxa"/>
            <w:vAlign w:val="center"/>
          </w:tcPr>
          <w:p w14:paraId="3BE9042F" w14:textId="77777777" w:rsidR="003F6F1A" w:rsidRPr="009932A2" w:rsidRDefault="003F6F1A" w:rsidP="004867A3">
            <w:pPr>
              <w:spacing w:after="0" w:line="360" w:lineRule="auto"/>
              <w:jc w:val="center"/>
              <w:rPr>
                <w:rFonts w:ascii="Tahoma" w:hAnsi="Tahoma" w:cs="Tahoma"/>
                <w:sz w:val="24"/>
                <w:szCs w:val="24"/>
              </w:rPr>
            </w:pPr>
            <w:r w:rsidRPr="009932A2">
              <w:rPr>
                <w:rFonts w:ascii="Tahoma" w:hAnsi="Tahoma" w:cs="Tahoma"/>
                <w:sz w:val="24"/>
                <w:szCs w:val="24"/>
              </w:rPr>
              <w:t>-</w:t>
            </w:r>
          </w:p>
        </w:tc>
      </w:tr>
      <w:tr w:rsidR="003F6F1A" w:rsidRPr="009932A2" w14:paraId="3B121C85" w14:textId="77777777" w:rsidTr="003F6F1A">
        <w:trPr>
          <w:trHeight w:val="503"/>
          <w:tblHeader/>
          <w:jc w:val="center"/>
        </w:trPr>
        <w:tc>
          <w:tcPr>
            <w:tcW w:w="663" w:type="dxa"/>
            <w:vAlign w:val="center"/>
          </w:tcPr>
          <w:p w14:paraId="1DB83601" w14:textId="77777777" w:rsidR="003F6F1A" w:rsidRPr="009932A2" w:rsidRDefault="003F6F1A" w:rsidP="004867A3">
            <w:pPr>
              <w:pStyle w:val="ListParagraph"/>
              <w:numPr>
                <w:ilvl w:val="0"/>
                <w:numId w:val="41"/>
              </w:numPr>
              <w:spacing w:after="0" w:line="360" w:lineRule="auto"/>
              <w:jc w:val="center"/>
              <w:rPr>
                <w:rFonts w:ascii="Tahoma" w:hAnsi="Tahoma" w:cs="Tahoma"/>
                <w:b/>
                <w:sz w:val="24"/>
                <w:szCs w:val="24"/>
              </w:rPr>
            </w:pPr>
          </w:p>
        </w:tc>
        <w:tc>
          <w:tcPr>
            <w:tcW w:w="3306" w:type="dxa"/>
            <w:vAlign w:val="center"/>
          </w:tcPr>
          <w:p w14:paraId="3EFC9835" w14:textId="77777777" w:rsidR="003F6F1A" w:rsidRPr="009932A2" w:rsidRDefault="003F6F1A" w:rsidP="004867A3">
            <w:pPr>
              <w:spacing w:after="0" w:line="360" w:lineRule="auto"/>
              <w:jc w:val="both"/>
              <w:rPr>
                <w:rFonts w:ascii="Tahoma" w:hAnsi="Tahoma" w:cs="Tahoma"/>
                <w:sz w:val="24"/>
                <w:szCs w:val="24"/>
              </w:rPr>
            </w:pPr>
            <w:r w:rsidRPr="009932A2">
              <w:rPr>
                <w:rFonts w:ascii="Tahoma" w:hAnsi="Tahoma" w:cs="Tahoma"/>
                <w:sz w:val="24"/>
                <w:szCs w:val="24"/>
              </w:rPr>
              <w:t>Left Abutment Slope Stabilization Measures</w:t>
            </w:r>
          </w:p>
        </w:tc>
        <w:tc>
          <w:tcPr>
            <w:tcW w:w="1559" w:type="dxa"/>
            <w:vAlign w:val="center"/>
          </w:tcPr>
          <w:p w14:paraId="7B680CE8"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0.92</w:t>
            </w:r>
          </w:p>
        </w:tc>
        <w:tc>
          <w:tcPr>
            <w:tcW w:w="1697" w:type="dxa"/>
            <w:vAlign w:val="center"/>
          </w:tcPr>
          <w:p w14:paraId="61C41072"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w:t>
            </w:r>
          </w:p>
        </w:tc>
        <w:tc>
          <w:tcPr>
            <w:tcW w:w="1701" w:type="dxa"/>
            <w:vAlign w:val="center"/>
          </w:tcPr>
          <w:p w14:paraId="39B7E278" w14:textId="77777777" w:rsidR="003F6F1A" w:rsidRPr="009932A2" w:rsidRDefault="003F6F1A" w:rsidP="004867A3">
            <w:pPr>
              <w:spacing w:after="0" w:line="360" w:lineRule="auto"/>
              <w:jc w:val="center"/>
              <w:rPr>
                <w:rFonts w:ascii="Tahoma" w:hAnsi="Tahoma" w:cs="Tahoma"/>
                <w:sz w:val="24"/>
                <w:szCs w:val="24"/>
              </w:rPr>
            </w:pPr>
            <w:r w:rsidRPr="009932A2">
              <w:rPr>
                <w:rFonts w:ascii="Tahoma" w:hAnsi="Tahoma" w:cs="Tahoma"/>
                <w:sz w:val="24"/>
                <w:szCs w:val="24"/>
              </w:rPr>
              <w:t>-</w:t>
            </w:r>
          </w:p>
        </w:tc>
      </w:tr>
      <w:tr w:rsidR="003F6F1A" w:rsidRPr="009932A2" w14:paraId="6D79B6DB" w14:textId="77777777" w:rsidTr="003F6F1A">
        <w:trPr>
          <w:trHeight w:val="503"/>
          <w:tblHeader/>
          <w:jc w:val="center"/>
        </w:trPr>
        <w:tc>
          <w:tcPr>
            <w:tcW w:w="663" w:type="dxa"/>
            <w:vAlign w:val="center"/>
          </w:tcPr>
          <w:p w14:paraId="40DCFF2C" w14:textId="77777777" w:rsidR="003F6F1A" w:rsidRPr="009932A2" w:rsidRDefault="003F6F1A" w:rsidP="004867A3">
            <w:pPr>
              <w:pStyle w:val="ListParagraph"/>
              <w:numPr>
                <w:ilvl w:val="0"/>
                <w:numId w:val="41"/>
              </w:numPr>
              <w:spacing w:after="0" w:line="360" w:lineRule="auto"/>
              <w:jc w:val="center"/>
              <w:rPr>
                <w:rFonts w:ascii="Tahoma" w:hAnsi="Tahoma" w:cs="Tahoma"/>
                <w:b/>
                <w:sz w:val="24"/>
                <w:szCs w:val="24"/>
              </w:rPr>
            </w:pPr>
          </w:p>
        </w:tc>
        <w:tc>
          <w:tcPr>
            <w:tcW w:w="3306" w:type="dxa"/>
            <w:vAlign w:val="center"/>
          </w:tcPr>
          <w:p w14:paraId="79360130" w14:textId="77777777" w:rsidR="003F6F1A" w:rsidRPr="009932A2" w:rsidRDefault="003F6F1A" w:rsidP="004867A3">
            <w:pPr>
              <w:spacing w:after="0" w:line="360" w:lineRule="auto"/>
              <w:jc w:val="both"/>
              <w:rPr>
                <w:rFonts w:ascii="Tahoma" w:hAnsi="Tahoma" w:cs="Tahoma"/>
                <w:sz w:val="24"/>
                <w:szCs w:val="24"/>
              </w:rPr>
            </w:pPr>
            <w:r w:rsidRPr="009932A2">
              <w:rPr>
                <w:rFonts w:ascii="Tahoma" w:hAnsi="Tahoma" w:cs="Tahoma"/>
                <w:sz w:val="24"/>
                <w:szCs w:val="24"/>
              </w:rPr>
              <w:t>Upgradation of SCADA Systems in Power House and Chhaur Substation</w:t>
            </w:r>
          </w:p>
        </w:tc>
        <w:tc>
          <w:tcPr>
            <w:tcW w:w="1559" w:type="dxa"/>
            <w:vAlign w:val="center"/>
          </w:tcPr>
          <w:p w14:paraId="27D89636"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w:t>
            </w:r>
          </w:p>
        </w:tc>
        <w:tc>
          <w:tcPr>
            <w:tcW w:w="1697" w:type="dxa"/>
            <w:vAlign w:val="center"/>
          </w:tcPr>
          <w:p w14:paraId="3B074E30"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w:t>
            </w:r>
          </w:p>
        </w:tc>
        <w:tc>
          <w:tcPr>
            <w:tcW w:w="1701" w:type="dxa"/>
            <w:vAlign w:val="center"/>
          </w:tcPr>
          <w:p w14:paraId="224F6699" w14:textId="77777777" w:rsidR="003F6F1A" w:rsidRPr="009932A2" w:rsidRDefault="003F6F1A" w:rsidP="004867A3">
            <w:pPr>
              <w:spacing w:after="0" w:line="360" w:lineRule="auto"/>
              <w:jc w:val="center"/>
              <w:rPr>
                <w:rFonts w:ascii="Tahoma" w:hAnsi="Tahoma" w:cs="Tahoma"/>
                <w:sz w:val="24"/>
                <w:szCs w:val="24"/>
              </w:rPr>
            </w:pPr>
            <w:r w:rsidRPr="009932A2">
              <w:rPr>
                <w:rFonts w:ascii="Tahoma" w:hAnsi="Tahoma" w:cs="Tahoma"/>
                <w:sz w:val="24"/>
                <w:szCs w:val="24"/>
              </w:rPr>
              <w:t>-</w:t>
            </w:r>
          </w:p>
        </w:tc>
      </w:tr>
      <w:tr w:rsidR="003F6F1A" w:rsidRPr="009932A2" w14:paraId="43ECCC60" w14:textId="77777777" w:rsidTr="003F6F1A">
        <w:trPr>
          <w:trHeight w:val="323"/>
          <w:jc w:val="center"/>
        </w:trPr>
        <w:tc>
          <w:tcPr>
            <w:tcW w:w="663" w:type="dxa"/>
            <w:vAlign w:val="center"/>
          </w:tcPr>
          <w:p w14:paraId="7168D861" w14:textId="77777777" w:rsidR="003F6F1A" w:rsidRPr="009932A2" w:rsidRDefault="003F6F1A" w:rsidP="004867A3">
            <w:pPr>
              <w:pStyle w:val="ListParagraph"/>
              <w:numPr>
                <w:ilvl w:val="0"/>
                <w:numId w:val="41"/>
              </w:numPr>
              <w:spacing w:after="0" w:line="360" w:lineRule="auto"/>
              <w:jc w:val="center"/>
              <w:rPr>
                <w:rFonts w:ascii="Tahoma" w:hAnsi="Tahoma" w:cs="Tahoma"/>
                <w:sz w:val="24"/>
                <w:szCs w:val="24"/>
              </w:rPr>
            </w:pPr>
          </w:p>
        </w:tc>
        <w:tc>
          <w:tcPr>
            <w:tcW w:w="3306" w:type="dxa"/>
            <w:vAlign w:val="center"/>
          </w:tcPr>
          <w:p w14:paraId="5E4205EF" w14:textId="77777777" w:rsidR="003F6F1A" w:rsidRPr="009932A2" w:rsidRDefault="003F6F1A" w:rsidP="004867A3">
            <w:pPr>
              <w:spacing w:after="0" w:line="360" w:lineRule="auto"/>
              <w:jc w:val="both"/>
              <w:rPr>
                <w:rFonts w:ascii="Tahoma" w:hAnsi="Tahoma" w:cs="Tahoma"/>
                <w:sz w:val="24"/>
                <w:szCs w:val="24"/>
              </w:rPr>
            </w:pPr>
            <w:r w:rsidRPr="009932A2">
              <w:rPr>
                <w:rFonts w:ascii="Tahoma" w:hAnsi="Tahoma" w:cs="Tahoma"/>
                <w:sz w:val="24"/>
                <w:szCs w:val="24"/>
              </w:rPr>
              <w:t>Towards Construction of Chute Spillway</w:t>
            </w:r>
          </w:p>
        </w:tc>
        <w:tc>
          <w:tcPr>
            <w:tcW w:w="1559" w:type="dxa"/>
            <w:vAlign w:val="center"/>
          </w:tcPr>
          <w:p w14:paraId="25EA960A"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w:t>
            </w:r>
          </w:p>
        </w:tc>
        <w:tc>
          <w:tcPr>
            <w:tcW w:w="1697" w:type="dxa"/>
            <w:vAlign w:val="center"/>
          </w:tcPr>
          <w:p w14:paraId="338ACCE8" w14:textId="47F695D2" w:rsidR="003F6F1A" w:rsidRPr="009932A2" w:rsidRDefault="003F6F1A" w:rsidP="004867A3">
            <w:pPr>
              <w:spacing w:after="0" w:line="360" w:lineRule="auto"/>
              <w:jc w:val="center"/>
              <w:rPr>
                <w:rFonts w:ascii="Tahoma" w:hAnsi="Tahoma" w:cs="Tahoma"/>
                <w:bCs/>
                <w:sz w:val="24"/>
                <w:szCs w:val="24"/>
              </w:rPr>
            </w:pPr>
          </w:p>
        </w:tc>
        <w:tc>
          <w:tcPr>
            <w:tcW w:w="1701" w:type="dxa"/>
            <w:vAlign w:val="center"/>
          </w:tcPr>
          <w:p w14:paraId="6EE3C0DC" w14:textId="77777777" w:rsidR="003F6F1A" w:rsidRPr="009932A2" w:rsidRDefault="003F6F1A" w:rsidP="004867A3">
            <w:pPr>
              <w:spacing w:after="0" w:line="360" w:lineRule="auto"/>
              <w:jc w:val="center"/>
              <w:rPr>
                <w:rFonts w:ascii="Tahoma" w:hAnsi="Tahoma" w:cs="Tahoma"/>
                <w:sz w:val="24"/>
                <w:szCs w:val="24"/>
              </w:rPr>
            </w:pPr>
            <w:r w:rsidRPr="009932A2">
              <w:rPr>
                <w:rFonts w:ascii="Tahoma" w:hAnsi="Tahoma" w:cs="Tahoma"/>
                <w:sz w:val="24"/>
                <w:szCs w:val="24"/>
              </w:rPr>
              <w:t>-</w:t>
            </w:r>
          </w:p>
        </w:tc>
      </w:tr>
      <w:tr w:rsidR="003F6F1A" w:rsidRPr="009932A2" w14:paraId="294E57F8" w14:textId="77777777" w:rsidTr="003F6F1A">
        <w:trPr>
          <w:trHeight w:val="323"/>
          <w:jc w:val="center"/>
        </w:trPr>
        <w:tc>
          <w:tcPr>
            <w:tcW w:w="663" w:type="dxa"/>
            <w:vAlign w:val="center"/>
          </w:tcPr>
          <w:p w14:paraId="6E694874" w14:textId="77777777" w:rsidR="003F6F1A" w:rsidRPr="009932A2" w:rsidRDefault="003F6F1A" w:rsidP="004867A3">
            <w:pPr>
              <w:pStyle w:val="ListParagraph"/>
              <w:numPr>
                <w:ilvl w:val="0"/>
                <w:numId w:val="41"/>
              </w:numPr>
              <w:spacing w:after="0" w:line="360" w:lineRule="auto"/>
              <w:jc w:val="center"/>
              <w:rPr>
                <w:rFonts w:ascii="Tahoma" w:hAnsi="Tahoma" w:cs="Tahoma"/>
                <w:sz w:val="24"/>
                <w:szCs w:val="24"/>
              </w:rPr>
            </w:pPr>
          </w:p>
        </w:tc>
        <w:tc>
          <w:tcPr>
            <w:tcW w:w="3306" w:type="dxa"/>
            <w:vAlign w:val="center"/>
          </w:tcPr>
          <w:p w14:paraId="580D7237" w14:textId="77777777" w:rsidR="003F6F1A" w:rsidRPr="009932A2" w:rsidRDefault="003F6F1A" w:rsidP="004867A3">
            <w:pPr>
              <w:spacing w:after="0" w:line="360" w:lineRule="auto"/>
              <w:jc w:val="both"/>
              <w:rPr>
                <w:rFonts w:ascii="Tahoma" w:hAnsi="Tahoma" w:cs="Tahoma"/>
                <w:sz w:val="24"/>
                <w:szCs w:val="24"/>
              </w:rPr>
            </w:pPr>
            <w:r w:rsidRPr="009932A2">
              <w:rPr>
                <w:rFonts w:ascii="Tahoma" w:hAnsi="Tahoma" w:cs="Tahoma"/>
                <w:sz w:val="24"/>
                <w:szCs w:val="24"/>
              </w:rPr>
              <w:t>Construction of New Bridge</w:t>
            </w:r>
          </w:p>
        </w:tc>
        <w:tc>
          <w:tcPr>
            <w:tcW w:w="1559" w:type="dxa"/>
            <w:vAlign w:val="center"/>
          </w:tcPr>
          <w:p w14:paraId="16E38D5C"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0.44</w:t>
            </w:r>
          </w:p>
        </w:tc>
        <w:tc>
          <w:tcPr>
            <w:tcW w:w="1697" w:type="dxa"/>
            <w:vAlign w:val="center"/>
          </w:tcPr>
          <w:p w14:paraId="32B2D30C"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w:t>
            </w:r>
          </w:p>
        </w:tc>
        <w:tc>
          <w:tcPr>
            <w:tcW w:w="1701" w:type="dxa"/>
            <w:vAlign w:val="center"/>
          </w:tcPr>
          <w:p w14:paraId="115737EC" w14:textId="151C9BDE" w:rsidR="003F6F1A" w:rsidRPr="009932A2" w:rsidRDefault="003F6F1A" w:rsidP="004867A3">
            <w:pPr>
              <w:spacing w:after="0" w:line="360" w:lineRule="auto"/>
              <w:rPr>
                <w:rFonts w:ascii="Tahoma" w:hAnsi="Tahoma" w:cs="Tahoma"/>
                <w:sz w:val="24"/>
                <w:szCs w:val="24"/>
              </w:rPr>
            </w:pPr>
          </w:p>
        </w:tc>
      </w:tr>
      <w:tr w:rsidR="003F6F1A" w:rsidRPr="009932A2" w14:paraId="462F8307" w14:textId="77777777" w:rsidTr="003F6F1A">
        <w:trPr>
          <w:trHeight w:val="323"/>
          <w:jc w:val="center"/>
        </w:trPr>
        <w:tc>
          <w:tcPr>
            <w:tcW w:w="663" w:type="dxa"/>
            <w:vAlign w:val="center"/>
          </w:tcPr>
          <w:p w14:paraId="3D919C03" w14:textId="77777777" w:rsidR="003F6F1A" w:rsidRPr="009932A2" w:rsidRDefault="003F6F1A" w:rsidP="004867A3">
            <w:pPr>
              <w:pStyle w:val="ListParagraph"/>
              <w:numPr>
                <w:ilvl w:val="0"/>
                <w:numId w:val="41"/>
              </w:numPr>
              <w:spacing w:after="0" w:line="360" w:lineRule="auto"/>
              <w:jc w:val="center"/>
              <w:rPr>
                <w:rFonts w:ascii="Tahoma" w:hAnsi="Tahoma" w:cs="Tahoma"/>
                <w:sz w:val="24"/>
                <w:szCs w:val="24"/>
              </w:rPr>
            </w:pPr>
            <w:r w:rsidRPr="009932A2">
              <w:rPr>
                <w:rFonts w:ascii="Tahoma" w:hAnsi="Tahoma" w:cs="Tahoma"/>
                <w:sz w:val="24"/>
                <w:szCs w:val="24"/>
              </w:rPr>
              <w:t>6</w:t>
            </w:r>
          </w:p>
        </w:tc>
        <w:tc>
          <w:tcPr>
            <w:tcW w:w="3306" w:type="dxa"/>
            <w:vAlign w:val="center"/>
          </w:tcPr>
          <w:p w14:paraId="161AED8B" w14:textId="77777777" w:rsidR="003F6F1A" w:rsidRPr="009932A2" w:rsidRDefault="003F6F1A" w:rsidP="004867A3">
            <w:pPr>
              <w:spacing w:after="0" w:line="360" w:lineRule="auto"/>
              <w:jc w:val="both"/>
              <w:rPr>
                <w:rFonts w:ascii="Tahoma" w:hAnsi="Tahoma" w:cs="Tahoma"/>
                <w:sz w:val="24"/>
                <w:szCs w:val="24"/>
              </w:rPr>
            </w:pPr>
            <w:r w:rsidRPr="009932A2">
              <w:rPr>
                <w:rFonts w:ascii="Tahoma" w:hAnsi="Tahoma" w:cs="Tahoma"/>
                <w:sz w:val="24"/>
                <w:szCs w:val="24"/>
              </w:rPr>
              <w:t xml:space="preserve">Procurement of Material due to Change in the Power Evacuation System </w:t>
            </w:r>
          </w:p>
        </w:tc>
        <w:tc>
          <w:tcPr>
            <w:tcW w:w="1559" w:type="dxa"/>
            <w:vAlign w:val="center"/>
          </w:tcPr>
          <w:p w14:paraId="2217A7CB"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w:t>
            </w:r>
          </w:p>
        </w:tc>
        <w:tc>
          <w:tcPr>
            <w:tcW w:w="1697" w:type="dxa"/>
            <w:vAlign w:val="center"/>
          </w:tcPr>
          <w:p w14:paraId="008CD65D" w14:textId="498B0E51" w:rsidR="003F6F1A" w:rsidRPr="009932A2" w:rsidRDefault="003F6F1A" w:rsidP="004867A3">
            <w:pPr>
              <w:spacing w:after="0" w:line="360" w:lineRule="auto"/>
              <w:jc w:val="center"/>
              <w:rPr>
                <w:rFonts w:ascii="Tahoma" w:hAnsi="Tahoma" w:cs="Tahoma"/>
                <w:bCs/>
                <w:sz w:val="24"/>
                <w:szCs w:val="24"/>
              </w:rPr>
            </w:pPr>
          </w:p>
        </w:tc>
        <w:tc>
          <w:tcPr>
            <w:tcW w:w="1701" w:type="dxa"/>
            <w:vAlign w:val="center"/>
          </w:tcPr>
          <w:p w14:paraId="3608696E" w14:textId="47FFF008" w:rsidR="003F6F1A" w:rsidRPr="009932A2" w:rsidRDefault="003F6F1A" w:rsidP="004867A3">
            <w:pPr>
              <w:spacing w:after="0" w:line="360" w:lineRule="auto"/>
              <w:jc w:val="center"/>
              <w:rPr>
                <w:rFonts w:ascii="Tahoma" w:hAnsi="Tahoma" w:cs="Tahoma"/>
                <w:sz w:val="24"/>
                <w:szCs w:val="24"/>
              </w:rPr>
            </w:pPr>
            <w:r w:rsidRPr="009932A2">
              <w:rPr>
                <w:rFonts w:ascii="Tahoma" w:hAnsi="Tahoma" w:cs="Tahoma"/>
                <w:sz w:val="24"/>
                <w:szCs w:val="24"/>
              </w:rPr>
              <w:t>5.74</w:t>
            </w:r>
          </w:p>
        </w:tc>
      </w:tr>
      <w:tr w:rsidR="003F6F1A" w:rsidRPr="009932A2" w14:paraId="311FC3C0" w14:textId="77777777" w:rsidTr="003F6F1A">
        <w:trPr>
          <w:trHeight w:val="323"/>
          <w:jc w:val="center"/>
        </w:trPr>
        <w:tc>
          <w:tcPr>
            <w:tcW w:w="663" w:type="dxa"/>
            <w:vAlign w:val="center"/>
          </w:tcPr>
          <w:p w14:paraId="27C26C4D" w14:textId="77777777" w:rsidR="003F6F1A" w:rsidRPr="009932A2" w:rsidRDefault="003F6F1A" w:rsidP="004867A3">
            <w:pPr>
              <w:pStyle w:val="ListParagraph"/>
              <w:numPr>
                <w:ilvl w:val="0"/>
                <w:numId w:val="41"/>
              </w:numPr>
              <w:spacing w:after="0" w:line="360" w:lineRule="auto"/>
              <w:jc w:val="center"/>
              <w:rPr>
                <w:rFonts w:ascii="Tahoma" w:hAnsi="Tahoma" w:cs="Tahoma"/>
                <w:sz w:val="24"/>
                <w:szCs w:val="24"/>
              </w:rPr>
            </w:pPr>
          </w:p>
        </w:tc>
        <w:tc>
          <w:tcPr>
            <w:tcW w:w="3306" w:type="dxa"/>
            <w:vAlign w:val="center"/>
          </w:tcPr>
          <w:p w14:paraId="68C187C2" w14:textId="77777777" w:rsidR="003F6F1A" w:rsidRPr="009932A2" w:rsidRDefault="003F6F1A" w:rsidP="004867A3">
            <w:pPr>
              <w:spacing w:after="0" w:line="360" w:lineRule="auto"/>
              <w:jc w:val="both"/>
              <w:rPr>
                <w:rFonts w:ascii="Tahoma" w:hAnsi="Tahoma" w:cs="Tahoma"/>
                <w:sz w:val="24"/>
                <w:szCs w:val="24"/>
              </w:rPr>
            </w:pPr>
            <w:r w:rsidRPr="009932A2">
              <w:rPr>
                <w:rFonts w:ascii="Tahoma" w:hAnsi="Tahoma" w:cs="Tahoma"/>
                <w:sz w:val="24"/>
                <w:szCs w:val="24"/>
              </w:rPr>
              <w:t xml:space="preserve">Miscellaneous Expenses </w:t>
            </w:r>
            <w:r w:rsidRPr="009932A2">
              <w:rPr>
                <w:rFonts w:ascii="Tahoma" w:hAnsi="Tahoma" w:cs="Tahoma"/>
                <w:i/>
                <w:sz w:val="24"/>
                <w:szCs w:val="24"/>
              </w:rPr>
              <w:t>(towards procurement of computers/laptops, CCTV Cameras, curtains, fire retaurdant door, tipper &amp; fork lifter)</w:t>
            </w:r>
          </w:p>
        </w:tc>
        <w:tc>
          <w:tcPr>
            <w:tcW w:w="1559" w:type="dxa"/>
            <w:vAlign w:val="center"/>
          </w:tcPr>
          <w:p w14:paraId="638209BF"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2.29</w:t>
            </w:r>
          </w:p>
        </w:tc>
        <w:tc>
          <w:tcPr>
            <w:tcW w:w="1697" w:type="dxa"/>
            <w:vAlign w:val="center"/>
          </w:tcPr>
          <w:p w14:paraId="0EBCD049" w14:textId="2FBEF58D"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0.2</w:t>
            </w:r>
            <w:r w:rsidR="00B56138" w:rsidRPr="009932A2">
              <w:rPr>
                <w:rFonts w:ascii="Tahoma" w:hAnsi="Tahoma" w:cs="Tahoma"/>
                <w:bCs/>
                <w:sz w:val="24"/>
                <w:szCs w:val="24"/>
              </w:rPr>
              <w:t>1</w:t>
            </w:r>
          </w:p>
        </w:tc>
        <w:tc>
          <w:tcPr>
            <w:tcW w:w="1701" w:type="dxa"/>
            <w:vAlign w:val="center"/>
          </w:tcPr>
          <w:p w14:paraId="7C8F4992" w14:textId="1AAE730B" w:rsidR="003F6F1A" w:rsidRPr="009932A2" w:rsidRDefault="003F6F1A" w:rsidP="004867A3">
            <w:pPr>
              <w:spacing w:after="0" w:line="360" w:lineRule="auto"/>
              <w:jc w:val="center"/>
              <w:rPr>
                <w:rFonts w:ascii="Tahoma" w:hAnsi="Tahoma" w:cs="Tahoma"/>
                <w:sz w:val="24"/>
                <w:szCs w:val="24"/>
              </w:rPr>
            </w:pPr>
            <w:r w:rsidRPr="009932A2">
              <w:rPr>
                <w:rFonts w:ascii="Tahoma" w:hAnsi="Tahoma" w:cs="Tahoma"/>
                <w:sz w:val="24"/>
                <w:szCs w:val="24"/>
              </w:rPr>
              <w:t>0.1</w:t>
            </w:r>
            <w:r w:rsidR="00A56083" w:rsidRPr="009932A2">
              <w:rPr>
                <w:rFonts w:ascii="Tahoma" w:hAnsi="Tahoma" w:cs="Tahoma"/>
                <w:sz w:val="24"/>
                <w:szCs w:val="24"/>
              </w:rPr>
              <w:t>8</w:t>
            </w:r>
          </w:p>
        </w:tc>
      </w:tr>
      <w:tr w:rsidR="003F6F1A" w:rsidRPr="009932A2" w14:paraId="768A42B1" w14:textId="77777777" w:rsidTr="003F6F1A">
        <w:trPr>
          <w:trHeight w:val="323"/>
          <w:jc w:val="center"/>
        </w:trPr>
        <w:tc>
          <w:tcPr>
            <w:tcW w:w="663" w:type="dxa"/>
            <w:vAlign w:val="center"/>
          </w:tcPr>
          <w:p w14:paraId="2AA571B8" w14:textId="77777777" w:rsidR="003F6F1A" w:rsidRPr="009932A2" w:rsidRDefault="003F6F1A" w:rsidP="004867A3">
            <w:pPr>
              <w:spacing w:after="0" w:line="360" w:lineRule="auto"/>
              <w:jc w:val="center"/>
              <w:rPr>
                <w:rFonts w:ascii="Tahoma" w:hAnsi="Tahoma" w:cs="Tahoma"/>
                <w:sz w:val="24"/>
                <w:szCs w:val="24"/>
              </w:rPr>
            </w:pPr>
          </w:p>
        </w:tc>
        <w:tc>
          <w:tcPr>
            <w:tcW w:w="3306" w:type="dxa"/>
          </w:tcPr>
          <w:p w14:paraId="280878EF" w14:textId="77777777" w:rsidR="003F6F1A" w:rsidRPr="009932A2" w:rsidRDefault="003F6F1A" w:rsidP="004867A3">
            <w:pPr>
              <w:spacing w:after="0" w:line="360" w:lineRule="auto"/>
              <w:jc w:val="center"/>
              <w:rPr>
                <w:rFonts w:ascii="Tahoma" w:hAnsi="Tahoma" w:cs="Tahoma"/>
                <w:b/>
                <w:sz w:val="24"/>
                <w:szCs w:val="24"/>
              </w:rPr>
            </w:pPr>
            <w:r w:rsidRPr="009932A2">
              <w:rPr>
                <w:rFonts w:ascii="Tahoma" w:hAnsi="Tahoma" w:cs="Tahoma"/>
                <w:b/>
                <w:sz w:val="24"/>
                <w:szCs w:val="24"/>
              </w:rPr>
              <w:t>Total</w:t>
            </w:r>
          </w:p>
        </w:tc>
        <w:tc>
          <w:tcPr>
            <w:tcW w:w="1559" w:type="dxa"/>
            <w:vAlign w:val="center"/>
          </w:tcPr>
          <w:p w14:paraId="6814418A" w14:textId="77777777"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3.65</w:t>
            </w:r>
          </w:p>
        </w:tc>
        <w:tc>
          <w:tcPr>
            <w:tcW w:w="1697" w:type="dxa"/>
            <w:vAlign w:val="center"/>
          </w:tcPr>
          <w:p w14:paraId="6C23275E" w14:textId="403474A1" w:rsidR="003F6F1A" w:rsidRPr="009932A2" w:rsidRDefault="003F6F1A" w:rsidP="004867A3">
            <w:pPr>
              <w:spacing w:after="0" w:line="360" w:lineRule="auto"/>
              <w:jc w:val="center"/>
              <w:rPr>
                <w:rFonts w:ascii="Tahoma" w:hAnsi="Tahoma" w:cs="Tahoma"/>
                <w:bCs/>
                <w:sz w:val="24"/>
                <w:szCs w:val="24"/>
              </w:rPr>
            </w:pPr>
            <w:r w:rsidRPr="009932A2">
              <w:rPr>
                <w:rFonts w:ascii="Tahoma" w:hAnsi="Tahoma" w:cs="Tahoma"/>
                <w:bCs/>
                <w:sz w:val="24"/>
                <w:szCs w:val="24"/>
              </w:rPr>
              <w:t>6.2</w:t>
            </w:r>
            <w:r w:rsidR="00B56138" w:rsidRPr="009932A2">
              <w:rPr>
                <w:rFonts w:ascii="Tahoma" w:hAnsi="Tahoma" w:cs="Tahoma"/>
                <w:bCs/>
                <w:sz w:val="24"/>
                <w:szCs w:val="24"/>
              </w:rPr>
              <w:t>3</w:t>
            </w:r>
          </w:p>
        </w:tc>
        <w:tc>
          <w:tcPr>
            <w:tcW w:w="1701" w:type="dxa"/>
            <w:vAlign w:val="center"/>
          </w:tcPr>
          <w:p w14:paraId="1BAA31FE" w14:textId="31802D36" w:rsidR="003F6F1A" w:rsidRPr="009932A2" w:rsidRDefault="003F6F1A" w:rsidP="004867A3">
            <w:pPr>
              <w:spacing w:after="0" w:line="360" w:lineRule="auto"/>
              <w:jc w:val="center"/>
              <w:rPr>
                <w:rFonts w:ascii="Tahoma" w:hAnsi="Tahoma" w:cs="Tahoma"/>
                <w:b/>
                <w:sz w:val="24"/>
                <w:szCs w:val="24"/>
              </w:rPr>
            </w:pPr>
            <w:r w:rsidRPr="009932A2">
              <w:rPr>
                <w:rFonts w:ascii="Tahoma" w:hAnsi="Tahoma" w:cs="Tahoma"/>
                <w:b/>
                <w:sz w:val="24"/>
                <w:szCs w:val="24"/>
              </w:rPr>
              <w:t>5.</w:t>
            </w:r>
            <w:r w:rsidR="00A56083" w:rsidRPr="009932A2">
              <w:rPr>
                <w:rFonts w:ascii="Tahoma" w:hAnsi="Tahoma" w:cs="Tahoma"/>
                <w:b/>
                <w:sz w:val="24"/>
                <w:szCs w:val="24"/>
              </w:rPr>
              <w:t>92</w:t>
            </w:r>
          </w:p>
        </w:tc>
      </w:tr>
    </w:tbl>
    <w:p w14:paraId="312D6CB9" w14:textId="77777777" w:rsidR="0069455E" w:rsidRPr="009932A2" w:rsidRDefault="0069455E" w:rsidP="004867A3">
      <w:pPr>
        <w:pStyle w:val="ListParagraph"/>
        <w:spacing w:after="0" w:line="360" w:lineRule="auto"/>
        <w:ind w:left="142"/>
        <w:contextualSpacing w:val="0"/>
        <w:jc w:val="both"/>
        <w:rPr>
          <w:rFonts w:ascii="Tahoma" w:hAnsi="Tahoma" w:cs="Tahoma"/>
          <w:sz w:val="24"/>
          <w:szCs w:val="24"/>
        </w:rPr>
      </w:pPr>
    </w:p>
    <w:p w14:paraId="36B0C8C1" w14:textId="1B84E833" w:rsidR="0069455E" w:rsidRPr="009932A2" w:rsidRDefault="0069455E" w:rsidP="004867A3">
      <w:pPr>
        <w:pStyle w:val="ListParagraph"/>
        <w:spacing w:after="0" w:line="360" w:lineRule="auto"/>
        <w:ind w:left="142"/>
        <w:contextualSpacing w:val="0"/>
        <w:jc w:val="both"/>
        <w:rPr>
          <w:rFonts w:ascii="Tahoma" w:hAnsi="Tahoma" w:cs="Tahoma"/>
          <w:b/>
          <w:color w:val="000000"/>
          <w:sz w:val="24"/>
          <w:szCs w:val="24"/>
        </w:rPr>
      </w:pPr>
      <w:r w:rsidRPr="009932A2">
        <w:rPr>
          <w:rFonts w:ascii="Tahoma" w:hAnsi="Tahoma" w:cs="Tahoma"/>
          <w:sz w:val="24"/>
          <w:szCs w:val="24"/>
        </w:rPr>
        <w:t xml:space="preserve">It is requested that Hon’ble PSERC </w:t>
      </w:r>
      <w:r w:rsidR="00C20CE1" w:rsidRPr="009932A2">
        <w:rPr>
          <w:rFonts w:ascii="Tahoma" w:hAnsi="Tahoma" w:cs="Tahoma"/>
          <w:sz w:val="24"/>
          <w:szCs w:val="24"/>
        </w:rPr>
        <w:t>to</w:t>
      </w:r>
      <w:r w:rsidRPr="009932A2">
        <w:rPr>
          <w:rFonts w:ascii="Tahoma" w:hAnsi="Tahoma" w:cs="Tahoma"/>
          <w:sz w:val="24"/>
          <w:szCs w:val="24"/>
        </w:rPr>
        <w:t xml:space="preserve"> consider the above said amounts towards additional capitalization under various heads</w:t>
      </w:r>
      <w:r w:rsidR="00C07070" w:rsidRPr="009932A2">
        <w:rPr>
          <w:rFonts w:ascii="Tahoma" w:hAnsi="Tahoma" w:cs="Tahoma"/>
          <w:sz w:val="24"/>
          <w:szCs w:val="24"/>
        </w:rPr>
        <w:t xml:space="preserve"> for FY 2022 – 23.</w:t>
      </w:r>
    </w:p>
    <w:p w14:paraId="1CEBED27" w14:textId="77777777" w:rsidR="0038770F" w:rsidRPr="009932A2" w:rsidRDefault="0038770F" w:rsidP="004867A3">
      <w:pPr>
        <w:spacing w:line="360" w:lineRule="auto"/>
        <w:rPr>
          <w:rFonts w:ascii="Tahoma" w:hAnsi="Tahoma" w:cs="Tahoma"/>
          <w:i/>
          <w:iCs/>
          <w:sz w:val="24"/>
          <w:szCs w:val="24"/>
          <w:u w:val="single"/>
        </w:rPr>
      </w:pPr>
    </w:p>
    <w:p w14:paraId="21F5B9A0" w14:textId="77777777" w:rsidR="0038770F" w:rsidRPr="009932A2" w:rsidRDefault="0038770F" w:rsidP="004867A3">
      <w:pPr>
        <w:pStyle w:val="ListParagraph"/>
        <w:numPr>
          <w:ilvl w:val="0"/>
          <w:numId w:val="3"/>
        </w:numPr>
        <w:spacing w:after="0" w:line="360" w:lineRule="auto"/>
        <w:contextualSpacing w:val="0"/>
        <w:jc w:val="both"/>
        <w:rPr>
          <w:rFonts w:ascii="Tahoma" w:hAnsi="Tahoma" w:cs="Tahoma"/>
          <w:b/>
          <w:iCs/>
          <w:sz w:val="24"/>
          <w:szCs w:val="24"/>
          <w:u w:val="single"/>
        </w:rPr>
      </w:pPr>
      <w:r w:rsidRPr="009932A2">
        <w:rPr>
          <w:rFonts w:ascii="Tahoma" w:hAnsi="Tahoma" w:cs="Tahoma"/>
          <w:b/>
          <w:sz w:val="24"/>
          <w:szCs w:val="24"/>
          <w:u w:val="single"/>
        </w:rPr>
        <w:t>SALIENT</w:t>
      </w:r>
      <w:r w:rsidRPr="009932A2">
        <w:rPr>
          <w:rFonts w:ascii="Tahoma" w:hAnsi="Tahoma" w:cs="Tahoma"/>
          <w:b/>
          <w:iCs/>
          <w:sz w:val="24"/>
          <w:szCs w:val="24"/>
          <w:u w:val="single"/>
        </w:rPr>
        <w:t xml:space="preserve"> FEATURES OF  MYT PETITION OF EPPL:</w:t>
      </w:r>
    </w:p>
    <w:p w14:paraId="6ADEFB66" w14:textId="77777777" w:rsidR="0038770F" w:rsidRPr="009932A2" w:rsidRDefault="0038770F" w:rsidP="004867A3">
      <w:pPr>
        <w:pStyle w:val="ListParagraph"/>
        <w:spacing w:after="0" w:line="360" w:lineRule="auto"/>
        <w:ind w:left="432"/>
        <w:contextualSpacing w:val="0"/>
        <w:jc w:val="both"/>
        <w:rPr>
          <w:rFonts w:ascii="Tahoma" w:hAnsi="Tahoma" w:cs="Tahoma"/>
          <w:b/>
          <w:iCs/>
          <w:sz w:val="24"/>
          <w:szCs w:val="24"/>
        </w:rPr>
      </w:pPr>
      <w:r w:rsidRPr="009932A2">
        <w:rPr>
          <w:rFonts w:ascii="Tahoma" w:hAnsi="Tahoma" w:cs="Tahoma"/>
          <w:b/>
          <w:sz w:val="24"/>
          <w:szCs w:val="24"/>
          <w:u w:val="single"/>
        </w:rPr>
        <w:t>COMPONENTS</w:t>
      </w:r>
      <w:r w:rsidRPr="009932A2">
        <w:rPr>
          <w:rFonts w:ascii="Tahoma" w:hAnsi="Tahoma" w:cs="Tahoma"/>
          <w:b/>
          <w:iCs/>
          <w:sz w:val="24"/>
          <w:szCs w:val="24"/>
          <w:u w:val="single"/>
        </w:rPr>
        <w:t xml:space="preserve"> OF MYT PETITION</w:t>
      </w:r>
      <w:r w:rsidRPr="009932A2">
        <w:rPr>
          <w:rFonts w:ascii="Tahoma" w:hAnsi="Tahoma" w:cs="Tahoma"/>
          <w:b/>
          <w:iCs/>
          <w:sz w:val="24"/>
          <w:szCs w:val="24"/>
        </w:rPr>
        <w:t>:</w:t>
      </w:r>
    </w:p>
    <w:p w14:paraId="075F74D0" w14:textId="77777777" w:rsidR="0038770F" w:rsidRPr="009932A2" w:rsidRDefault="0038770F" w:rsidP="004867A3">
      <w:pPr>
        <w:pStyle w:val="ListParagraph"/>
        <w:tabs>
          <w:tab w:val="left" w:pos="450"/>
        </w:tabs>
        <w:spacing w:after="0" w:line="360" w:lineRule="auto"/>
        <w:ind w:left="450"/>
        <w:contextualSpacing w:val="0"/>
        <w:jc w:val="both"/>
        <w:rPr>
          <w:rFonts w:ascii="Tahoma" w:hAnsi="Tahoma" w:cs="Tahoma"/>
          <w:sz w:val="24"/>
          <w:szCs w:val="24"/>
        </w:rPr>
      </w:pPr>
      <w:r w:rsidRPr="009932A2">
        <w:rPr>
          <w:rFonts w:ascii="Tahoma" w:hAnsi="Tahoma" w:cs="Tahoma"/>
          <w:sz w:val="24"/>
          <w:szCs w:val="24"/>
        </w:rPr>
        <w:t>Regulation 14 of PSERC MYT Regulations, 2019 specifies the Components of Tariff for generation business as under:</w:t>
      </w:r>
    </w:p>
    <w:p w14:paraId="741113AB" w14:textId="77777777" w:rsidR="0038770F" w:rsidRPr="009932A2" w:rsidRDefault="0038770F" w:rsidP="004867A3">
      <w:pPr>
        <w:pStyle w:val="ListParagraph"/>
        <w:tabs>
          <w:tab w:val="left" w:pos="450"/>
        </w:tabs>
        <w:spacing w:after="0" w:line="360" w:lineRule="auto"/>
        <w:ind w:left="450"/>
        <w:contextualSpacing w:val="0"/>
        <w:jc w:val="both"/>
        <w:rPr>
          <w:rFonts w:ascii="Tahoma" w:hAnsi="Tahoma" w:cs="Tahoma"/>
          <w:sz w:val="24"/>
          <w:szCs w:val="24"/>
        </w:rPr>
      </w:pPr>
    </w:p>
    <w:p w14:paraId="4E2C8B98" w14:textId="77777777" w:rsidR="0038770F" w:rsidRPr="009932A2" w:rsidRDefault="0038770F" w:rsidP="004867A3">
      <w:pPr>
        <w:autoSpaceDE w:val="0"/>
        <w:autoSpaceDN w:val="0"/>
        <w:adjustRightInd w:val="0"/>
        <w:spacing w:after="0" w:line="360" w:lineRule="auto"/>
        <w:ind w:left="720"/>
        <w:rPr>
          <w:rFonts w:ascii="Tahoma" w:hAnsi="Tahoma" w:cs="Tahoma"/>
          <w:b/>
          <w:bCs/>
          <w:i/>
          <w:color w:val="000000"/>
          <w:sz w:val="24"/>
          <w:szCs w:val="24"/>
        </w:rPr>
      </w:pPr>
      <w:r w:rsidRPr="009932A2">
        <w:rPr>
          <w:rFonts w:ascii="Tahoma" w:hAnsi="Tahoma" w:cs="Tahoma"/>
          <w:b/>
          <w:bCs/>
          <w:i/>
          <w:color w:val="000000"/>
          <w:sz w:val="24"/>
          <w:szCs w:val="24"/>
        </w:rPr>
        <w:t xml:space="preserve">“14. COMPONENTS OF TARIFF FOR GENERATION BUSINESS </w:t>
      </w:r>
    </w:p>
    <w:p w14:paraId="1DF42574" w14:textId="77777777" w:rsidR="0038770F" w:rsidRPr="009932A2" w:rsidRDefault="0038770F" w:rsidP="004867A3">
      <w:pPr>
        <w:autoSpaceDE w:val="0"/>
        <w:autoSpaceDN w:val="0"/>
        <w:adjustRightInd w:val="0"/>
        <w:spacing w:after="0" w:line="360" w:lineRule="auto"/>
        <w:ind w:left="720"/>
        <w:rPr>
          <w:rFonts w:ascii="Tahoma" w:hAnsi="Tahoma" w:cs="Tahoma"/>
          <w:b/>
          <w:i/>
          <w:color w:val="000000"/>
          <w:sz w:val="24"/>
          <w:szCs w:val="24"/>
        </w:rPr>
      </w:pPr>
    </w:p>
    <w:p w14:paraId="3A4DA7CF" w14:textId="77777777" w:rsidR="0038770F" w:rsidRPr="009932A2" w:rsidRDefault="0038770F" w:rsidP="004867A3">
      <w:pPr>
        <w:autoSpaceDE w:val="0"/>
        <w:autoSpaceDN w:val="0"/>
        <w:adjustRightInd w:val="0"/>
        <w:spacing w:after="0" w:line="360" w:lineRule="auto"/>
        <w:ind w:left="720"/>
        <w:jc w:val="both"/>
        <w:rPr>
          <w:rFonts w:ascii="Tahoma" w:hAnsi="Tahoma" w:cs="Tahoma"/>
          <w:i/>
          <w:sz w:val="24"/>
          <w:szCs w:val="24"/>
        </w:rPr>
      </w:pPr>
      <w:r w:rsidRPr="009932A2">
        <w:rPr>
          <w:rFonts w:ascii="Tahoma" w:hAnsi="Tahoma" w:cs="Tahoma"/>
          <w:i/>
          <w:sz w:val="24"/>
          <w:szCs w:val="24"/>
        </w:rPr>
        <w:t xml:space="preserve">14.1. The tariff for sale of electricity from a generating plant (Thermal and hydel) shall be as follows: </w:t>
      </w:r>
    </w:p>
    <w:p w14:paraId="502B93C7"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w:t>
      </w:r>
    </w:p>
    <w:p w14:paraId="32D1227E"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(b) Hydel Generating Plant</w:t>
      </w:r>
    </w:p>
    <w:p w14:paraId="1C251684"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The tariff for supply of electricity from a Hydro Power Generating Station shall comprise of capacity charge and energy charge to be derived in a manner specified for recovery of Annual Fixed Cost.</w:t>
      </w:r>
    </w:p>
    <w:p w14:paraId="55DD7827" w14:textId="77777777" w:rsidR="0038770F" w:rsidRPr="009932A2" w:rsidRDefault="0038770F" w:rsidP="004867A3">
      <w:pPr>
        <w:autoSpaceDE w:val="0"/>
        <w:autoSpaceDN w:val="0"/>
        <w:adjustRightInd w:val="0"/>
        <w:spacing w:after="0" w:line="360" w:lineRule="auto"/>
        <w:ind w:left="720"/>
        <w:jc w:val="both"/>
        <w:rPr>
          <w:rFonts w:ascii="Tahoma" w:hAnsi="Tahoma" w:cs="Tahoma"/>
          <w:i/>
          <w:sz w:val="24"/>
          <w:szCs w:val="24"/>
        </w:rPr>
      </w:pPr>
    </w:p>
    <w:p w14:paraId="2C5764D5" w14:textId="77777777" w:rsidR="0038770F" w:rsidRPr="009932A2" w:rsidRDefault="0038770F" w:rsidP="004867A3">
      <w:pPr>
        <w:autoSpaceDE w:val="0"/>
        <w:autoSpaceDN w:val="0"/>
        <w:adjustRightInd w:val="0"/>
        <w:spacing w:after="0" w:line="360" w:lineRule="auto"/>
        <w:ind w:left="720"/>
        <w:jc w:val="both"/>
        <w:rPr>
          <w:rFonts w:ascii="Tahoma" w:hAnsi="Tahoma" w:cs="Tahoma"/>
          <w:i/>
          <w:sz w:val="24"/>
          <w:szCs w:val="24"/>
        </w:rPr>
      </w:pPr>
      <w:r w:rsidRPr="009932A2">
        <w:rPr>
          <w:rFonts w:ascii="Tahoma" w:hAnsi="Tahoma" w:cs="Tahoma"/>
          <w:i/>
          <w:sz w:val="24"/>
          <w:szCs w:val="24"/>
        </w:rPr>
        <w:t xml:space="preserve">14.2. Both the components shall be worked out in the manner provided in these Regulations 37 &amp; 38. </w:t>
      </w:r>
    </w:p>
    <w:p w14:paraId="2FC4121A" w14:textId="77777777" w:rsidR="0038770F" w:rsidRPr="009932A2" w:rsidRDefault="0038770F" w:rsidP="004867A3">
      <w:pPr>
        <w:autoSpaceDE w:val="0"/>
        <w:autoSpaceDN w:val="0"/>
        <w:adjustRightInd w:val="0"/>
        <w:spacing w:after="0" w:line="360" w:lineRule="auto"/>
        <w:jc w:val="both"/>
        <w:rPr>
          <w:rFonts w:ascii="Tahoma" w:hAnsi="Tahoma" w:cs="Tahoma"/>
          <w:sz w:val="24"/>
          <w:szCs w:val="24"/>
        </w:rPr>
      </w:pPr>
    </w:p>
    <w:p w14:paraId="0FF7374E" w14:textId="77777777" w:rsidR="0038770F" w:rsidRPr="009932A2" w:rsidRDefault="0038770F" w:rsidP="004867A3">
      <w:pPr>
        <w:autoSpaceDE w:val="0"/>
        <w:autoSpaceDN w:val="0"/>
        <w:adjustRightInd w:val="0"/>
        <w:spacing w:after="0" w:line="360" w:lineRule="auto"/>
        <w:ind w:left="720"/>
        <w:jc w:val="both"/>
        <w:rPr>
          <w:rFonts w:ascii="Tahoma" w:hAnsi="Tahoma" w:cs="Tahoma"/>
          <w:i/>
          <w:sz w:val="24"/>
          <w:szCs w:val="24"/>
        </w:rPr>
      </w:pPr>
      <w:r w:rsidRPr="009932A2">
        <w:rPr>
          <w:rFonts w:ascii="Tahoma" w:hAnsi="Tahoma" w:cs="Tahoma"/>
          <w:i/>
          <w:sz w:val="24"/>
          <w:szCs w:val="24"/>
        </w:rPr>
        <w:t>14.3. The Annual Fixed Cost of a generating plant (thermal or hydro) shall include the following elements:</w:t>
      </w:r>
    </w:p>
    <w:p w14:paraId="1A11663B"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p>
    <w:p w14:paraId="288BB66F"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a. Return on Equity;</w:t>
      </w:r>
    </w:p>
    <w:p w14:paraId="12E2815D"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b. Interest and Finance charges on Loan Capital;</w:t>
      </w:r>
    </w:p>
    <w:p w14:paraId="168999BD"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c. Interest Charges on Working Capital;</w:t>
      </w:r>
    </w:p>
    <w:p w14:paraId="37DBB00B"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d. Depreciation;</w:t>
      </w:r>
    </w:p>
    <w:p w14:paraId="01FD5B4F"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e. Operation and Maintenance Expenses;</w:t>
      </w:r>
    </w:p>
    <w:p w14:paraId="6FA499D9"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r w:rsidRPr="009932A2">
        <w:rPr>
          <w:rFonts w:ascii="Tahoma" w:hAnsi="Tahoma" w:cs="Tahoma"/>
          <w:i/>
          <w:sz w:val="24"/>
          <w:szCs w:val="24"/>
        </w:rPr>
        <w:t xml:space="preserve">f. statutory levies and taxes, if any. </w:t>
      </w:r>
    </w:p>
    <w:p w14:paraId="18AF03DC" w14:textId="77777777" w:rsidR="0038770F" w:rsidRPr="009932A2" w:rsidRDefault="0038770F" w:rsidP="004867A3">
      <w:pPr>
        <w:autoSpaceDE w:val="0"/>
        <w:autoSpaceDN w:val="0"/>
        <w:adjustRightInd w:val="0"/>
        <w:spacing w:after="0" w:line="360" w:lineRule="auto"/>
        <w:ind w:left="1440"/>
        <w:jc w:val="both"/>
        <w:rPr>
          <w:rFonts w:ascii="Tahoma" w:hAnsi="Tahoma" w:cs="Tahoma"/>
          <w:i/>
          <w:sz w:val="24"/>
          <w:szCs w:val="24"/>
        </w:rPr>
      </w:pPr>
    </w:p>
    <w:p w14:paraId="0D33DA3A" w14:textId="77777777" w:rsidR="0038770F" w:rsidRPr="009932A2" w:rsidRDefault="0038770F" w:rsidP="004867A3">
      <w:pPr>
        <w:autoSpaceDE w:val="0"/>
        <w:autoSpaceDN w:val="0"/>
        <w:adjustRightInd w:val="0"/>
        <w:spacing w:after="0" w:line="360" w:lineRule="auto"/>
        <w:ind w:left="720"/>
        <w:jc w:val="both"/>
        <w:rPr>
          <w:rFonts w:ascii="Tahoma" w:hAnsi="Tahoma" w:cs="Tahoma"/>
          <w:i/>
          <w:sz w:val="24"/>
          <w:szCs w:val="24"/>
        </w:rPr>
      </w:pPr>
      <w:r w:rsidRPr="009932A2">
        <w:rPr>
          <w:rFonts w:ascii="Tahoma" w:hAnsi="Tahoma" w:cs="Tahoma"/>
          <w:i/>
          <w:sz w:val="24"/>
          <w:szCs w:val="24"/>
        </w:rPr>
        <w:t>14.4. …………..</w:t>
      </w:r>
    </w:p>
    <w:p w14:paraId="1947AB9B" w14:textId="77777777" w:rsidR="0038770F" w:rsidRPr="009932A2" w:rsidRDefault="0038770F" w:rsidP="004867A3">
      <w:pPr>
        <w:autoSpaceDE w:val="0"/>
        <w:autoSpaceDN w:val="0"/>
        <w:adjustRightInd w:val="0"/>
        <w:spacing w:after="0" w:line="360" w:lineRule="auto"/>
        <w:ind w:left="720"/>
        <w:jc w:val="both"/>
        <w:rPr>
          <w:rFonts w:ascii="Tahoma" w:hAnsi="Tahoma" w:cs="Tahoma"/>
          <w:i/>
          <w:sz w:val="24"/>
          <w:szCs w:val="24"/>
        </w:rPr>
      </w:pPr>
      <w:r w:rsidRPr="009932A2">
        <w:rPr>
          <w:rFonts w:ascii="Tahoma" w:hAnsi="Tahoma" w:cs="Tahoma"/>
          <w:i/>
          <w:sz w:val="24"/>
          <w:szCs w:val="24"/>
        </w:rPr>
        <w:t xml:space="preserve"> 14.5. The tariff for supply of electricity from a thermal and hydro generating station shall be derived in the manner specified in regulations 38 and 39.</w:t>
      </w:r>
    </w:p>
    <w:p w14:paraId="6D8F0630" w14:textId="77777777" w:rsidR="0038770F" w:rsidRPr="009932A2" w:rsidRDefault="0038770F" w:rsidP="004867A3">
      <w:pPr>
        <w:autoSpaceDE w:val="0"/>
        <w:autoSpaceDN w:val="0"/>
        <w:adjustRightInd w:val="0"/>
        <w:spacing w:after="0" w:line="360" w:lineRule="auto"/>
        <w:ind w:left="720"/>
        <w:jc w:val="both"/>
        <w:rPr>
          <w:rFonts w:ascii="Tahoma" w:hAnsi="Tahoma" w:cs="Tahoma"/>
          <w:color w:val="000000"/>
          <w:sz w:val="24"/>
          <w:szCs w:val="24"/>
        </w:rPr>
      </w:pPr>
      <w:r w:rsidRPr="009932A2">
        <w:rPr>
          <w:rFonts w:ascii="Tahoma" w:hAnsi="Tahoma" w:cs="Tahoma"/>
          <w:i/>
          <w:sz w:val="24"/>
          <w:szCs w:val="24"/>
        </w:rPr>
        <w:t>……………………………”</w:t>
      </w:r>
    </w:p>
    <w:p w14:paraId="22ED5813" w14:textId="77777777" w:rsidR="0038770F" w:rsidRPr="009932A2" w:rsidRDefault="0038770F" w:rsidP="004867A3">
      <w:pPr>
        <w:autoSpaceDE w:val="0"/>
        <w:autoSpaceDN w:val="0"/>
        <w:adjustRightInd w:val="0"/>
        <w:spacing w:after="0" w:line="360" w:lineRule="auto"/>
        <w:ind w:left="720"/>
        <w:jc w:val="both"/>
        <w:rPr>
          <w:rFonts w:ascii="Tahoma" w:hAnsi="Tahoma" w:cs="Tahoma"/>
          <w:color w:val="000000"/>
          <w:sz w:val="24"/>
          <w:szCs w:val="24"/>
        </w:rPr>
      </w:pPr>
    </w:p>
    <w:p w14:paraId="06589577" w14:textId="27F94F1F" w:rsidR="0038770F" w:rsidRPr="009932A2" w:rsidRDefault="0038770F" w:rsidP="004867A3">
      <w:pPr>
        <w:autoSpaceDE w:val="0"/>
        <w:autoSpaceDN w:val="0"/>
        <w:adjustRightInd w:val="0"/>
        <w:spacing w:after="0" w:line="360" w:lineRule="auto"/>
        <w:ind w:left="720"/>
        <w:jc w:val="both"/>
        <w:rPr>
          <w:rFonts w:ascii="Tahoma" w:hAnsi="Tahoma" w:cs="Tahoma"/>
          <w:sz w:val="24"/>
          <w:szCs w:val="24"/>
        </w:rPr>
      </w:pPr>
      <w:r w:rsidRPr="009932A2">
        <w:rPr>
          <w:rFonts w:ascii="Tahoma" w:hAnsi="Tahoma" w:cs="Tahoma"/>
          <w:sz w:val="24"/>
          <w:szCs w:val="24"/>
        </w:rPr>
        <w:t xml:space="preserve">It is submitted that all the components of tariff in the above said Regulation is dependent on the Capital Cost / Gross Fixed Assets of the Project. Accordingly, the Gross Fixed Assets has been calculated for </w:t>
      </w:r>
      <w:r w:rsidR="00275E92" w:rsidRPr="009932A2">
        <w:rPr>
          <w:rFonts w:ascii="Tahoma" w:hAnsi="Tahoma" w:cs="Tahoma"/>
          <w:sz w:val="24"/>
          <w:szCs w:val="24"/>
        </w:rPr>
        <w:t xml:space="preserve">FY </w:t>
      </w:r>
      <w:r w:rsidRPr="009932A2">
        <w:rPr>
          <w:rFonts w:ascii="Tahoma" w:hAnsi="Tahoma" w:cs="Tahoma"/>
          <w:sz w:val="24"/>
          <w:szCs w:val="24"/>
        </w:rPr>
        <w:t>20</w:t>
      </w:r>
      <w:r w:rsidR="00275E92" w:rsidRPr="009932A2">
        <w:rPr>
          <w:rFonts w:ascii="Tahoma" w:hAnsi="Tahoma" w:cs="Tahoma"/>
          <w:sz w:val="24"/>
          <w:szCs w:val="24"/>
        </w:rPr>
        <w:t>22</w:t>
      </w:r>
      <w:r w:rsidRPr="009932A2">
        <w:rPr>
          <w:rFonts w:ascii="Tahoma" w:hAnsi="Tahoma" w:cs="Tahoma"/>
          <w:sz w:val="24"/>
          <w:szCs w:val="24"/>
        </w:rPr>
        <w:t>-</w:t>
      </w:r>
      <w:r w:rsidR="00275E92" w:rsidRPr="009932A2">
        <w:rPr>
          <w:rFonts w:ascii="Tahoma" w:hAnsi="Tahoma" w:cs="Tahoma"/>
          <w:sz w:val="24"/>
          <w:szCs w:val="24"/>
        </w:rPr>
        <w:t>23</w:t>
      </w:r>
      <w:r w:rsidRPr="009932A2">
        <w:rPr>
          <w:rFonts w:ascii="Tahoma" w:hAnsi="Tahoma" w:cs="Tahoma"/>
          <w:sz w:val="24"/>
          <w:szCs w:val="24"/>
        </w:rPr>
        <w:t>.</w:t>
      </w:r>
    </w:p>
    <w:p w14:paraId="0F6AB16D" w14:textId="77777777" w:rsidR="0038770F" w:rsidRPr="009932A2" w:rsidRDefault="0038770F" w:rsidP="004867A3">
      <w:pPr>
        <w:autoSpaceDE w:val="0"/>
        <w:autoSpaceDN w:val="0"/>
        <w:adjustRightInd w:val="0"/>
        <w:spacing w:after="0" w:line="360" w:lineRule="auto"/>
        <w:rPr>
          <w:rFonts w:ascii="Tahoma" w:hAnsi="Tahoma" w:cs="Tahoma"/>
          <w:color w:val="000000"/>
          <w:sz w:val="24"/>
          <w:szCs w:val="24"/>
        </w:rPr>
      </w:pPr>
    </w:p>
    <w:p w14:paraId="0B25691C" w14:textId="77777777" w:rsidR="0038770F" w:rsidRPr="009932A2" w:rsidRDefault="0038770F" w:rsidP="004867A3">
      <w:pPr>
        <w:pStyle w:val="ListParagraph"/>
        <w:numPr>
          <w:ilvl w:val="1"/>
          <w:numId w:val="3"/>
        </w:numPr>
        <w:spacing w:after="0" w:line="360" w:lineRule="auto"/>
        <w:ind w:left="709" w:hanging="709"/>
        <w:contextualSpacing w:val="0"/>
        <w:jc w:val="both"/>
        <w:rPr>
          <w:rFonts w:ascii="Tahoma" w:hAnsi="Tahoma" w:cs="Tahoma"/>
          <w:b/>
          <w:sz w:val="24"/>
          <w:szCs w:val="24"/>
        </w:rPr>
      </w:pPr>
      <w:r w:rsidRPr="009932A2">
        <w:rPr>
          <w:rFonts w:ascii="Tahoma" w:hAnsi="Tahoma" w:cs="Tahoma"/>
          <w:b/>
          <w:sz w:val="24"/>
          <w:szCs w:val="24"/>
        </w:rPr>
        <w:t>Capital Cost</w:t>
      </w:r>
    </w:p>
    <w:p w14:paraId="353E07BA" w14:textId="77777777" w:rsidR="0038770F" w:rsidRPr="009932A2" w:rsidRDefault="0038770F"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Regulation 17 of PSERC MYT Regulations, 2019 specifies the Capital cost as under:</w:t>
      </w:r>
    </w:p>
    <w:p w14:paraId="27BB3906" w14:textId="77777777" w:rsidR="0038770F" w:rsidRPr="009932A2" w:rsidRDefault="0038770F" w:rsidP="004867A3">
      <w:pPr>
        <w:pStyle w:val="ListParagraph"/>
        <w:spacing w:after="0" w:line="360" w:lineRule="auto"/>
        <w:ind w:left="0"/>
        <w:rPr>
          <w:rFonts w:ascii="Tahoma" w:hAnsi="Tahoma" w:cs="Tahoma"/>
          <w:b/>
          <w:iCs/>
          <w:sz w:val="24"/>
          <w:szCs w:val="24"/>
        </w:rPr>
      </w:pPr>
    </w:p>
    <w:p w14:paraId="54875579" w14:textId="77777777" w:rsidR="0038770F" w:rsidRPr="009932A2" w:rsidRDefault="0038770F" w:rsidP="004867A3">
      <w:pPr>
        <w:autoSpaceDE w:val="0"/>
        <w:autoSpaceDN w:val="0"/>
        <w:adjustRightInd w:val="0"/>
        <w:spacing w:after="0" w:line="360" w:lineRule="auto"/>
        <w:ind w:left="720"/>
        <w:rPr>
          <w:rFonts w:ascii="Tahoma" w:hAnsi="Tahoma" w:cs="Tahoma"/>
          <w:b/>
          <w:bCs/>
          <w:i/>
          <w:color w:val="000000"/>
          <w:sz w:val="24"/>
          <w:szCs w:val="24"/>
        </w:rPr>
      </w:pPr>
      <w:r w:rsidRPr="009932A2">
        <w:rPr>
          <w:rFonts w:ascii="Tahoma" w:hAnsi="Tahoma" w:cs="Tahoma"/>
          <w:b/>
          <w:bCs/>
          <w:i/>
          <w:color w:val="000000"/>
          <w:sz w:val="24"/>
          <w:szCs w:val="24"/>
        </w:rPr>
        <w:t xml:space="preserve">“17. CAPITAL COST </w:t>
      </w:r>
    </w:p>
    <w:p w14:paraId="66E6E8EF" w14:textId="77777777" w:rsidR="0038770F" w:rsidRPr="009932A2" w:rsidRDefault="0038770F" w:rsidP="004867A3">
      <w:pPr>
        <w:autoSpaceDE w:val="0"/>
        <w:autoSpaceDN w:val="0"/>
        <w:adjustRightInd w:val="0"/>
        <w:spacing w:after="0" w:line="360" w:lineRule="auto"/>
        <w:ind w:left="720"/>
        <w:rPr>
          <w:rFonts w:ascii="Tahoma" w:hAnsi="Tahoma" w:cs="Tahoma"/>
          <w:b/>
          <w:bCs/>
          <w:i/>
          <w:color w:val="000000"/>
          <w:sz w:val="24"/>
          <w:szCs w:val="24"/>
        </w:rPr>
      </w:pPr>
    </w:p>
    <w:p w14:paraId="4382FAD5" w14:textId="77777777" w:rsidR="0038770F" w:rsidRPr="009932A2" w:rsidRDefault="0038770F" w:rsidP="004867A3">
      <w:pPr>
        <w:autoSpaceDE w:val="0"/>
        <w:autoSpaceDN w:val="0"/>
        <w:adjustRightInd w:val="0"/>
        <w:spacing w:after="0" w:line="360" w:lineRule="auto"/>
        <w:ind w:left="720"/>
        <w:rPr>
          <w:rFonts w:ascii="Tahoma" w:hAnsi="Tahoma" w:cs="Tahoma"/>
          <w:i/>
          <w:color w:val="000000"/>
          <w:sz w:val="24"/>
          <w:szCs w:val="24"/>
        </w:rPr>
      </w:pPr>
      <w:r w:rsidRPr="009932A2">
        <w:rPr>
          <w:rFonts w:ascii="Tahoma" w:hAnsi="Tahoma" w:cs="Tahoma"/>
          <w:i/>
          <w:color w:val="000000"/>
          <w:sz w:val="24"/>
          <w:szCs w:val="24"/>
        </w:rPr>
        <w:t xml:space="preserve">Capital cost of the projects shall include the following: </w:t>
      </w:r>
    </w:p>
    <w:p w14:paraId="12DD8756" w14:textId="77777777" w:rsidR="0038770F" w:rsidRPr="009932A2" w:rsidRDefault="0038770F" w:rsidP="004867A3">
      <w:pPr>
        <w:autoSpaceDE w:val="0"/>
        <w:autoSpaceDN w:val="0"/>
        <w:adjustRightInd w:val="0"/>
        <w:spacing w:after="0" w:line="360" w:lineRule="auto"/>
        <w:rPr>
          <w:rFonts w:ascii="Tahoma" w:hAnsi="Tahoma" w:cs="Tahoma"/>
          <w:i/>
          <w:color w:val="000000"/>
          <w:sz w:val="24"/>
          <w:szCs w:val="24"/>
        </w:rPr>
      </w:pPr>
    </w:p>
    <w:p w14:paraId="579DAC6E" w14:textId="77777777" w:rsidR="0038770F" w:rsidRPr="009932A2" w:rsidRDefault="0038770F" w:rsidP="004867A3">
      <w:pPr>
        <w:autoSpaceDE w:val="0"/>
        <w:autoSpaceDN w:val="0"/>
        <w:adjustRightInd w:val="0"/>
        <w:spacing w:after="0" w:line="360" w:lineRule="auto"/>
        <w:ind w:left="1440" w:hanging="589"/>
        <w:jc w:val="both"/>
        <w:rPr>
          <w:rFonts w:ascii="Tahoma" w:hAnsi="Tahoma" w:cs="Tahoma"/>
          <w:i/>
          <w:color w:val="000000"/>
          <w:sz w:val="24"/>
          <w:szCs w:val="24"/>
        </w:rPr>
      </w:pPr>
      <w:r w:rsidRPr="009932A2">
        <w:rPr>
          <w:rFonts w:ascii="Tahoma" w:hAnsi="Tahoma" w:cs="Tahoma"/>
          <w:i/>
          <w:color w:val="000000"/>
          <w:sz w:val="24"/>
          <w:szCs w:val="24"/>
        </w:rPr>
        <w:t xml:space="preserve">17.1. The Capital cost of the generating station or the transmission system, as the case may be, as determined by the Commission after prudence </w:t>
      </w:r>
      <w:r w:rsidRPr="009932A2">
        <w:rPr>
          <w:rFonts w:ascii="Tahoma" w:hAnsi="Tahoma" w:cs="Tahoma"/>
          <w:i/>
          <w:color w:val="000000"/>
          <w:sz w:val="24"/>
          <w:szCs w:val="24"/>
        </w:rPr>
        <w:lastRenderedPageBreak/>
        <w:t>check in accordance with these Regulations shall form the basis for determination of tariff for existing and new projects.</w:t>
      </w:r>
    </w:p>
    <w:p w14:paraId="56ECEF05" w14:textId="77777777" w:rsidR="0038770F" w:rsidRPr="009932A2" w:rsidRDefault="0038770F" w:rsidP="004867A3">
      <w:pPr>
        <w:autoSpaceDE w:val="0"/>
        <w:autoSpaceDN w:val="0"/>
        <w:adjustRightInd w:val="0"/>
        <w:spacing w:after="0" w:line="360" w:lineRule="auto"/>
        <w:ind w:left="1440" w:hanging="589"/>
        <w:jc w:val="both"/>
        <w:rPr>
          <w:rFonts w:ascii="Tahoma" w:hAnsi="Tahoma" w:cs="Tahoma"/>
          <w:i/>
          <w:color w:val="000000"/>
          <w:sz w:val="24"/>
          <w:szCs w:val="24"/>
        </w:rPr>
      </w:pPr>
      <w:r w:rsidRPr="009932A2">
        <w:rPr>
          <w:rFonts w:ascii="Tahoma" w:hAnsi="Tahoma" w:cs="Tahoma"/>
          <w:i/>
          <w:color w:val="000000"/>
          <w:sz w:val="24"/>
          <w:szCs w:val="24"/>
        </w:rPr>
        <w:t xml:space="preserve">17.2. The capital Cost of new project shall include the following </w:t>
      </w:r>
    </w:p>
    <w:p w14:paraId="5A9A84B5" w14:textId="77777777" w:rsidR="0038770F" w:rsidRPr="009932A2" w:rsidRDefault="0038770F" w:rsidP="004867A3">
      <w:pPr>
        <w:autoSpaceDE w:val="0"/>
        <w:autoSpaceDN w:val="0"/>
        <w:adjustRightInd w:val="0"/>
        <w:spacing w:after="0" w:line="360" w:lineRule="auto"/>
        <w:ind w:left="1440" w:hanging="589"/>
        <w:jc w:val="both"/>
        <w:rPr>
          <w:rFonts w:ascii="Tahoma" w:hAnsi="Tahoma" w:cs="Tahoma"/>
          <w:i/>
          <w:color w:val="000000"/>
          <w:sz w:val="24"/>
          <w:szCs w:val="24"/>
        </w:rPr>
      </w:pPr>
      <w:r w:rsidRPr="009932A2">
        <w:rPr>
          <w:rFonts w:ascii="Tahoma" w:hAnsi="Tahoma" w:cs="Tahoma"/>
          <w:i/>
          <w:color w:val="000000"/>
          <w:sz w:val="24"/>
          <w:szCs w:val="24"/>
        </w:rPr>
        <w:t>(a)</w:t>
      </w:r>
      <w:r w:rsidRPr="009932A2">
        <w:rPr>
          <w:rFonts w:ascii="Tahoma" w:hAnsi="Tahoma" w:cs="Tahoma"/>
          <w:i/>
          <w:color w:val="000000"/>
          <w:sz w:val="24"/>
          <w:szCs w:val="24"/>
        </w:rPr>
        <w:tab/>
        <w:t xml:space="preserve">Expenditure incurred or projected to be incurred up to the date of commercial operation of the project; </w:t>
      </w:r>
    </w:p>
    <w:p w14:paraId="74E1F130" w14:textId="77777777" w:rsidR="0038770F" w:rsidRPr="009932A2" w:rsidRDefault="0038770F" w:rsidP="004867A3">
      <w:pPr>
        <w:autoSpaceDE w:val="0"/>
        <w:autoSpaceDN w:val="0"/>
        <w:adjustRightInd w:val="0"/>
        <w:spacing w:after="0" w:line="360" w:lineRule="auto"/>
        <w:ind w:left="1440" w:hanging="720"/>
        <w:jc w:val="both"/>
        <w:rPr>
          <w:rFonts w:ascii="Tahoma" w:hAnsi="Tahoma" w:cs="Tahoma"/>
          <w:i/>
          <w:color w:val="000000"/>
          <w:sz w:val="24"/>
          <w:szCs w:val="24"/>
        </w:rPr>
      </w:pPr>
      <w:r w:rsidRPr="009932A2">
        <w:rPr>
          <w:rFonts w:ascii="Tahoma" w:hAnsi="Tahoma" w:cs="Tahoma"/>
          <w:i/>
          <w:color w:val="000000"/>
          <w:sz w:val="24"/>
          <w:szCs w:val="24"/>
        </w:rPr>
        <w:t>(b)</w:t>
      </w:r>
      <w:r w:rsidRPr="009932A2">
        <w:rPr>
          <w:rFonts w:ascii="Tahoma" w:hAnsi="Tahoma" w:cs="Tahoma"/>
          <w:i/>
          <w:color w:val="000000"/>
          <w:sz w:val="24"/>
          <w:szCs w:val="24"/>
        </w:rPr>
        <w:tab/>
        <w:t xml:space="preserve">Interest during construction and finance charges, on the loans (i) being equal to 70% of the funds deployed, in the event of the actual equity in excess of 30% of the funds deployed, by treating the excess equity as normative loan, or (ii) being equal to the actual amount of loan in the event of the actual equity less than 30% of the funds deployed: </w:t>
      </w:r>
    </w:p>
    <w:p w14:paraId="1AEEABB0" w14:textId="77777777" w:rsidR="0038770F" w:rsidRPr="009932A2" w:rsidRDefault="0038770F" w:rsidP="004867A3">
      <w:pPr>
        <w:autoSpaceDE w:val="0"/>
        <w:autoSpaceDN w:val="0"/>
        <w:adjustRightInd w:val="0"/>
        <w:spacing w:after="0" w:line="360" w:lineRule="auto"/>
        <w:ind w:left="1440" w:hanging="731"/>
        <w:jc w:val="both"/>
        <w:rPr>
          <w:rFonts w:ascii="Tahoma" w:hAnsi="Tahoma" w:cs="Tahoma"/>
          <w:i/>
          <w:color w:val="000000"/>
          <w:sz w:val="24"/>
          <w:szCs w:val="24"/>
        </w:rPr>
      </w:pPr>
      <w:r w:rsidRPr="009932A2">
        <w:rPr>
          <w:rFonts w:ascii="Tahoma" w:hAnsi="Tahoma" w:cs="Tahoma"/>
          <w:i/>
          <w:color w:val="000000"/>
          <w:sz w:val="24"/>
          <w:szCs w:val="24"/>
        </w:rPr>
        <w:t xml:space="preserve">(c) </w:t>
      </w:r>
      <w:r w:rsidRPr="009932A2">
        <w:rPr>
          <w:rFonts w:ascii="Tahoma" w:hAnsi="Tahoma" w:cs="Tahoma"/>
          <w:i/>
          <w:color w:val="000000"/>
          <w:sz w:val="24"/>
          <w:szCs w:val="24"/>
        </w:rPr>
        <w:tab/>
        <w:t>Any gain or loss Any gain or loss on account of foreign exchange rate variation pertaining to the loan amount availed during the construction period; and</w:t>
      </w:r>
    </w:p>
    <w:p w14:paraId="513D2C1E" w14:textId="77777777" w:rsidR="0038770F" w:rsidRPr="009932A2" w:rsidRDefault="0038770F" w:rsidP="004867A3">
      <w:pPr>
        <w:autoSpaceDE w:val="0"/>
        <w:autoSpaceDN w:val="0"/>
        <w:adjustRightInd w:val="0"/>
        <w:spacing w:after="0" w:line="360" w:lineRule="auto"/>
        <w:ind w:left="1440" w:hanging="731"/>
        <w:jc w:val="both"/>
        <w:rPr>
          <w:rFonts w:ascii="Tahoma" w:hAnsi="Tahoma" w:cs="Tahoma"/>
          <w:i/>
          <w:color w:val="000000"/>
          <w:sz w:val="24"/>
          <w:szCs w:val="24"/>
        </w:rPr>
      </w:pPr>
      <w:r w:rsidRPr="009932A2">
        <w:rPr>
          <w:rFonts w:ascii="Tahoma" w:hAnsi="Tahoma" w:cs="Tahoma"/>
          <w:i/>
          <w:color w:val="000000"/>
          <w:sz w:val="24"/>
          <w:szCs w:val="24"/>
        </w:rPr>
        <w:t xml:space="preserve">(d) </w:t>
      </w:r>
      <w:r w:rsidRPr="009932A2">
        <w:rPr>
          <w:rFonts w:ascii="Tahoma" w:hAnsi="Tahoma" w:cs="Tahoma"/>
          <w:i/>
          <w:color w:val="000000"/>
          <w:sz w:val="24"/>
          <w:szCs w:val="24"/>
        </w:rPr>
        <w:tab/>
        <w:t xml:space="preserve">Interest during construction and incidental expenditure during constructions computed in accordance with these Regulations </w:t>
      </w:r>
    </w:p>
    <w:p w14:paraId="32D2690B" w14:textId="77777777" w:rsidR="0038770F" w:rsidRPr="009932A2" w:rsidRDefault="0038770F" w:rsidP="004867A3">
      <w:pPr>
        <w:autoSpaceDE w:val="0"/>
        <w:autoSpaceDN w:val="0"/>
        <w:adjustRightInd w:val="0"/>
        <w:spacing w:after="0" w:line="360" w:lineRule="auto"/>
        <w:rPr>
          <w:rFonts w:ascii="Tahoma" w:hAnsi="Tahoma" w:cs="Tahoma"/>
          <w:i/>
          <w:color w:val="000000"/>
          <w:sz w:val="24"/>
          <w:szCs w:val="24"/>
        </w:rPr>
      </w:pPr>
    </w:p>
    <w:p w14:paraId="4D14A549" w14:textId="77777777" w:rsidR="0038770F" w:rsidRPr="009932A2" w:rsidRDefault="0038770F" w:rsidP="004867A3">
      <w:pPr>
        <w:autoSpaceDE w:val="0"/>
        <w:autoSpaceDN w:val="0"/>
        <w:adjustRightInd w:val="0"/>
        <w:spacing w:after="0" w:line="360" w:lineRule="auto"/>
        <w:ind w:left="720"/>
        <w:rPr>
          <w:rFonts w:ascii="Tahoma" w:hAnsi="Tahoma" w:cs="Tahoma"/>
          <w:i/>
          <w:color w:val="000000"/>
          <w:sz w:val="24"/>
          <w:szCs w:val="24"/>
        </w:rPr>
      </w:pPr>
      <w:r w:rsidRPr="009932A2">
        <w:rPr>
          <w:rFonts w:ascii="Tahoma" w:hAnsi="Tahoma" w:cs="Tahoma"/>
          <w:i/>
          <w:color w:val="000000"/>
          <w:sz w:val="24"/>
          <w:szCs w:val="24"/>
        </w:rPr>
        <w:t xml:space="preserve">17.3. The capital cost shall include capitalised initial spares subject to the following ceiling norms: </w:t>
      </w:r>
    </w:p>
    <w:p w14:paraId="2C15B6A4" w14:textId="77777777" w:rsidR="0038770F" w:rsidRPr="009932A2" w:rsidRDefault="0038770F" w:rsidP="004867A3">
      <w:pPr>
        <w:autoSpaceDE w:val="0"/>
        <w:autoSpaceDN w:val="0"/>
        <w:adjustRightInd w:val="0"/>
        <w:spacing w:after="0" w:line="360" w:lineRule="auto"/>
        <w:ind w:left="720"/>
        <w:rPr>
          <w:rFonts w:ascii="Tahoma" w:hAnsi="Tahoma" w:cs="Tahoma"/>
          <w:i/>
          <w:color w:val="000000"/>
          <w:sz w:val="24"/>
          <w:szCs w:val="24"/>
        </w:rPr>
      </w:pPr>
    </w:p>
    <w:p w14:paraId="580C723D" w14:textId="77777777" w:rsidR="0038770F" w:rsidRPr="009932A2" w:rsidRDefault="0038770F" w:rsidP="004867A3">
      <w:pPr>
        <w:pStyle w:val="ListParagraph"/>
        <w:numPr>
          <w:ilvl w:val="0"/>
          <w:numId w:val="7"/>
        </w:numPr>
        <w:autoSpaceDE w:val="0"/>
        <w:autoSpaceDN w:val="0"/>
        <w:adjustRightInd w:val="0"/>
        <w:spacing w:after="0" w:line="360" w:lineRule="auto"/>
        <w:rPr>
          <w:rFonts w:ascii="Tahoma" w:hAnsi="Tahoma" w:cs="Tahoma"/>
          <w:i/>
          <w:color w:val="000000"/>
          <w:sz w:val="24"/>
          <w:szCs w:val="24"/>
        </w:rPr>
      </w:pPr>
      <w:r w:rsidRPr="009932A2">
        <w:rPr>
          <w:rFonts w:ascii="Tahoma" w:hAnsi="Tahoma" w:cs="Tahoma"/>
          <w:i/>
          <w:color w:val="000000"/>
          <w:sz w:val="24"/>
          <w:szCs w:val="24"/>
        </w:rPr>
        <w:t>In case of generating plant, capitalised initial spares subject to following ceiling norms as a percentage of the original project cost as on cut off-date:</w:t>
      </w:r>
    </w:p>
    <w:p w14:paraId="708784FE" w14:textId="77777777" w:rsidR="0038770F" w:rsidRPr="009932A2" w:rsidRDefault="0038770F" w:rsidP="004867A3">
      <w:pPr>
        <w:pStyle w:val="ListParagraph"/>
        <w:autoSpaceDE w:val="0"/>
        <w:autoSpaceDN w:val="0"/>
        <w:adjustRightInd w:val="0"/>
        <w:spacing w:after="0" w:line="360" w:lineRule="auto"/>
        <w:ind w:left="1080"/>
        <w:rPr>
          <w:rFonts w:ascii="Tahoma" w:hAnsi="Tahoma" w:cs="Tahoma"/>
          <w:i/>
          <w:color w:val="000000"/>
          <w:sz w:val="24"/>
          <w:szCs w:val="24"/>
        </w:rPr>
      </w:pPr>
    </w:p>
    <w:tbl>
      <w:tblPr>
        <w:tblStyle w:val="TableGrid"/>
        <w:tblW w:w="0" w:type="auto"/>
        <w:jc w:val="center"/>
        <w:tblLook w:val="04A0" w:firstRow="1" w:lastRow="0" w:firstColumn="1" w:lastColumn="0" w:noHBand="0" w:noVBand="1"/>
      </w:tblPr>
      <w:tblGrid>
        <w:gridCol w:w="4166"/>
        <w:gridCol w:w="1684"/>
      </w:tblGrid>
      <w:tr w:rsidR="0038770F" w:rsidRPr="009932A2" w14:paraId="067261F2" w14:textId="77777777" w:rsidTr="00D0075F">
        <w:trPr>
          <w:jc w:val="center"/>
        </w:trPr>
        <w:tc>
          <w:tcPr>
            <w:tcW w:w="4166" w:type="dxa"/>
          </w:tcPr>
          <w:p w14:paraId="1A0607A0" w14:textId="77777777" w:rsidR="0038770F" w:rsidRPr="009932A2" w:rsidRDefault="0038770F" w:rsidP="004867A3">
            <w:pPr>
              <w:autoSpaceDE w:val="0"/>
              <w:autoSpaceDN w:val="0"/>
              <w:adjustRightInd w:val="0"/>
              <w:spacing w:line="360" w:lineRule="auto"/>
              <w:rPr>
                <w:rFonts w:ascii="Tahoma" w:hAnsi="Tahoma" w:cs="Tahoma"/>
                <w:i/>
                <w:color w:val="000000"/>
                <w:sz w:val="24"/>
                <w:szCs w:val="24"/>
              </w:rPr>
            </w:pPr>
            <w:r w:rsidRPr="009932A2">
              <w:rPr>
                <w:rFonts w:ascii="Tahoma" w:hAnsi="Tahoma" w:cs="Tahoma"/>
                <w:i/>
                <w:color w:val="000000"/>
                <w:sz w:val="24"/>
                <w:szCs w:val="24"/>
              </w:rPr>
              <w:t>Coal-based generating Plants</w:t>
            </w:r>
          </w:p>
        </w:tc>
        <w:tc>
          <w:tcPr>
            <w:tcW w:w="1684" w:type="dxa"/>
          </w:tcPr>
          <w:p w14:paraId="745F48A2" w14:textId="77777777" w:rsidR="0038770F" w:rsidRPr="009932A2" w:rsidRDefault="0038770F" w:rsidP="004867A3">
            <w:pPr>
              <w:autoSpaceDE w:val="0"/>
              <w:autoSpaceDN w:val="0"/>
              <w:adjustRightInd w:val="0"/>
              <w:spacing w:line="360" w:lineRule="auto"/>
              <w:rPr>
                <w:rFonts w:ascii="Tahoma" w:hAnsi="Tahoma" w:cs="Tahoma"/>
                <w:i/>
                <w:color w:val="000000"/>
                <w:sz w:val="24"/>
                <w:szCs w:val="24"/>
              </w:rPr>
            </w:pPr>
            <w:r w:rsidRPr="009932A2">
              <w:rPr>
                <w:rFonts w:ascii="Tahoma" w:hAnsi="Tahoma" w:cs="Tahoma"/>
                <w:i/>
                <w:color w:val="000000"/>
                <w:sz w:val="24"/>
                <w:szCs w:val="24"/>
              </w:rPr>
              <w:t>2.5%</w:t>
            </w:r>
          </w:p>
        </w:tc>
      </w:tr>
      <w:tr w:rsidR="0038770F" w:rsidRPr="009932A2" w14:paraId="4C8B838A" w14:textId="77777777" w:rsidTr="00D0075F">
        <w:trPr>
          <w:jc w:val="center"/>
        </w:trPr>
        <w:tc>
          <w:tcPr>
            <w:tcW w:w="4166" w:type="dxa"/>
          </w:tcPr>
          <w:p w14:paraId="6D243463" w14:textId="77777777" w:rsidR="0038770F" w:rsidRPr="009932A2" w:rsidRDefault="0038770F" w:rsidP="004867A3">
            <w:pPr>
              <w:autoSpaceDE w:val="0"/>
              <w:autoSpaceDN w:val="0"/>
              <w:adjustRightInd w:val="0"/>
              <w:spacing w:line="360" w:lineRule="auto"/>
              <w:rPr>
                <w:rFonts w:ascii="Tahoma" w:hAnsi="Tahoma" w:cs="Tahoma"/>
                <w:i/>
                <w:color w:val="000000"/>
                <w:sz w:val="24"/>
                <w:szCs w:val="24"/>
              </w:rPr>
            </w:pPr>
            <w:r w:rsidRPr="009932A2">
              <w:rPr>
                <w:rFonts w:ascii="Tahoma" w:hAnsi="Tahoma" w:cs="Tahoma"/>
                <w:i/>
                <w:color w:val="000000"/>
                <w:sz w:val="24"/>
                <w:szCs w:val="24"/>
              </w:rPr>
              <w:t>Gas turbine/combined cycle generating plants</w:t>
            </w:r>
          </w:p>
        </w:tc>
        <w:tc>
          <w:tcPr>
            <w:tcW w:w="1684" w:type="dxa"/>
          </w:tcPr>
          <w:p w14:paraId="20FAB201" w14:textId="77777777" w:rsidR="0038770F" w:rsidRPr="009932A2" w:rsidRDefault="0038770F" w:rsidP="004867A3">
            <w:pPr>
              <w:autoSpaceDE w:val="0"/>
              <w:autoSpaceDN w:val="0"/>
              <w:adjustRightInd w:val="0"/>
              <w:spacing w:line="360" w:lineRule="auto"/>
              <w:rPr>
                <w:rFonts w:ascii="Tahoma" w:hAnsi="Tahoma" w:cs="Tahoma"/>
                <w:i/>
                <w:color w:val="000000"/>
                <w:sz w:val="24"/>
                <w:szCs w:val="24"/>
              </w:rPr>
            </w:pPr>
            <w:r w:rsidRPr="009932A2">
              <w:rPr>
                <w:rFonts w:ascii="Tahoma" w:hAnsi="Tahoma" w:cs="Tahoma"/>
                <w:i/>
                <w:color w:val="000000"/>
                <w:sz w:val="24"/>
                <w:szCs w:val="24"/>
              </w:rPr>
              <w:t>4.0%</w:t>
            </w:r>
          </w:p>
        </w:tc>
      </w:tr>
      <w:tr w:rsidR="0038770F" w:rsidRPr="009932A2" w14:paraId="04EA85FE" w14:textId="77777777" w:rsidTr="00D0075F">
        <w:trPr>
          <w:jc w:val="center"/>
        </w:trPr>
        <w:tc>
          <w:tcPr>
            <w:tcW w:w="4166" w:type="dxa"/>
          </w:tcPr>
          <w:p w14:paraId="1F42214C" w14:textId="77777777" w:rsidR="0038770F" w:rsidRPr="009932A2" w:rsidRDefault="0038770F" w:rsidP="004867A3">
            <w:pPr>
              <w:autoSpaceDE w:val="0"/>
              <w:autoSpaceDN w:val="0"/>
              <w:adjustRightInd w:val="0"/>
              <w:spacing w:line="360" w:lineRule="auto"/>
              <w:rPr>
                <w:rFonts w:ascii="Tahoma" w:hAnsi="Tahoma" w:cs="Tahoma"/>
                <w:i/>
                <w:color w:val="000000"/>
                <w:sz w:val="24"/>
                <w:szCs w:val="24"/>
              </w:rPr>
            </w:pPr>
            <w:r w:rsidRPr="009932A2">
              <w:rPr>
                <w:rFonts w:ascii="Tahoma" w:hAnsi="Tahoma" w:cs="Tahoma"/>
                <w:i/>
                <w:color w:val="000000"/>
                <w:sz w:val="24"/>
                <w:szCs w:val="24"/>
              </w:rPr>
              <w:t>Hydro generating Plants</w:t>
            </w:r>
          </w:p>
        </w:tc>
        <w:tc>
          <w:tcPr>
            <w:tcW w:w="1684" w:type="dxa"/>
          </w:tcPr>
          <w:p w14:paraId="4704241F" w14:textId="77777777" w:rsidR="0038770F" w:rsidRPr="009932A2" w:rsidRDefault="0038770F" w:rsidP="004867A3">
            <w:pPr>
              <w:autoSpaceDE w:val="0"/>
              <w:autoSpaceDN w:val="0"/>
              <w:adjustRightInd w:val="0"/>
              <w:spacing w:line="360" w:lineRule="auto"/>
              <w:rPr>
                <w:rFonts w:ascii="Tahoma" w:hAnsi="Tahoma" w:cs="Tahoma"/>
                <w:i/>
                <w:color w:val="000000"/>
                <w:sz w:val="24"/>
                <w:szCs w:val="24"/>
              </w:rPr>
            </w:pPr>
            <w:r w:rsidRPr="009932A2">
              <w:rPr>
                <w:rFonts w:ascii="Tahoma" w:hAnsi="Tahoma" w:cs="Tahoma"/>
                <w:i/>
                <w:color w:val="000000"/>
                <w:sz w:val="24"/>
                <w:szCs w:val="24"/>
              </w:rPr>
              <w:t>1.5%</w:t>
            </w:r>
          </w:p>
        </w:tc>
      </w:tr>
    </w:tbl>
    <w:p w14:paraId="342314C0" w14:textId="77777777" w:rsidR="0038770F" w:rsidRPr="009932A2" w:rsidRDefault="0038770F" w:rsidP="004867A3">
      <w:pPr>
        <w:autoSpaceDE w:val="0"/>
        <w:autoSpaceDN w:val="0"/>
        <w:adjustRightInd w:val="0"/>
        <w:spacing w:after="0" w:line="360" w:lineRule="auto"/>
        <w:ind w:left="720"/>
        <w:rPr>
          <w:rFonts w:ascii="Tahoma" w:hAnsi="Tahoma" w:cs="Tahoma"/>
          <w:i/>
          <w:color w:val="000000"/>
          <w:sz w:val="24"/>
          <w:szCs w:val="24"/>
        </w:rPr>
      </w:pPr>
    </w:p>
    <w:p w14:paraId="40DFDB6C" w14:textId="77777777" w:rsidR="0038770F" w:rsidRPr="009932A2" w:rsidRDefault="0038770F" w:rsidP="004867A3">
      <w:pPr>
        <w:autoSpaceDE w:val="0"/>
        <w:autoSpaceDN w:val="0"/>
        <w:adjustRightInd w:val="0"/>
        <w:spacing w:after="0" w:line="360" w:lineRule="auto"/>
        <w:ind w:left="720"/>
        <w:rPr>
          <w:rFonts w:ascii="Tahoma" w:hAnsi="Tahoma" w:cs="Tahoma"/>
          <w:i/>
          <w:color w:val="000000"/>
          <w:sz w:val="24"/>
          <w:szCs w:val="24"/>
        </w:rPr>
      </w:pPr>
      <w:r w:rsidRPr="009932A2">
        <w:rPr>
          <w:rFonts w:ascii="Tahoma" w:hAnsi="Tahoma" w:cs="Tahoma"/>
          <w:i/>
          <w:color w:val="000000"/>
          <w:sz w:val="24"/>
          <w:szCs w:val="24"/>
        </w:rPr>
        <w:t>……………</w:t>
      </w:r>
    </w:p>
    <w:p w14:paraId="66F1979F" w14:textId="77777777" w:rsidR="0038770F" w:rsidRPr="009932A2" w:rsidRDefault="0038770F" w:rsidP="004867A3">
      <w:pPr>
        <w:autoSpaceDE w:val="0"/>
        <w:autoSpaceDN w:val="0"/>
        <w:adjustRightInd w:val="0"/>
        <w:spacing w:after="0" w:line="360" w:lineRule="auto"/>
        <w:ind w:left="720"/>
        <w:jc w:val="both"/>
        <w:rPr>
          <w:rFonts w:ascii="Tahoma" w:hAnsi="Tahoma" w:cs="Tahoma"/>
          <w:i/>
          <w:color w:val="000000"/>
          <w:sz w:val="24"/>
          <w:szCs w:val="24"/>
        </w:rPr>
      </w:pPr>
      <w:r w:rsidRPr="009932A2">
        <w:rPr>
          <w:rFonts w:ascii="Tahoma" w:hAnsi="Tahoma" w:cs="Tahoma"/>
          <w:i/>
          <w:color w:val="000000"/>
          <w:sz w:val="24"/>
          <w:szCs w:val="24"/>
        </w:rPr>
        <w:t>……………………</w:t>
      </w:r>
    </w:p>
    <w:p w14:paraId="5D52A359" w14:textId="77777777" w:rsidR="0038770F" w:rsidRPr="009932A2" w:rsidRDefault="0038770F" w:rsidP="004867A3">
      <w:pPr>
        <w:autoSpaceDE w:val="0"/>
        <w:autoSpaceDN w:val="0"/>
        <w:adjustRightInd w:val="0"/>
        <w:spacing w:after="0" w:line="360" w:lineRule="auto"/>
        <w:ind w:left="720"/>
        <w:jc w:val="both"/>
        <w:rPr>
          <w:rFonts w:ascii="Tahoma" w:hAnsi="Tahoma" w:cs="Tahoma"/>
          <w:i/>
          <w:color w:val="000000"/>
          <w:sz w:val="24"/>
          <w:szCs w:val="24"/>
        </w:rPr>
      </w:pPr>
      <w:r w:rsidRPr="009932A2">
        <w:rPr>
          <w:rFonts w:ascii="Tahoma" w:hAnsi="Tahoma" w:cs="Tahoma"/>
          <w:i/>
          <w:color w:val="000000"/>
          <w:sz w:val="24"/>
          <w:szCs w:val="24"/>
        </w:rPr>
        <w:t>Provided also that in case of the existing generating plants/transmission projects/distribution business, the capital cost admitted by the Commission prior to the effective date and additional capital expenditure projected to be incurred for respective years of the control period as may be admitted by the Commission, shall form the basis for determination of capital cost;</w:t>
      </w:r>
    </w:p>
    <w:p w14:paraId="46517F73" w14:textId="77777777" w:rsidR="0038770F" w:rsidRPr="009932A2" w:rsidRDefault="0038770F" w:rsidP="004867A3">
      <w:pPr>
        <w:autoSpaceDE w:val="0"/>
        <w:autoSpaceDN w:val="0"/>
        <w:adjustRightInd w:val="0"/>
        <w:spacing w:after="0" w:line="360" w:lineRule="auto"/>
        <w:ind w:left="720"/>
        <w:jc w:val="both"/>
        <w:rPr>
          <w:rFonts w:ascii="Tahoma" w:hAnsi="Tahoma" w:cs="Tahoma"/>
          <w:i/>
          <w:color w:val="000000"/>
          <w:sz w:val="24"/>
          <w:szCs w:val="24"/>
        </w:rPr>
      </w:pPr>
    </w:p>
    <w:p w14:paraId="3F932AC1" w14:textId="77777777" w:rsidR="0038770F" w:rsidRPr="009932A2" w:rsidRDefault="0038770F" w:rsidP="004867A3">
      <w:pPr>
        <w:autoSpaceDE w:val="0"/>
        <w:autoSpaceDN w:val="0"/>
        <w:adjustRightInd w:val="0"/>
        <w:spacing w:after="0" w:line="360" w:lineRule="auto"/>
        <w:jc w:val="both"/>
        <w:rPr>
          <w:rFonts w:ascii="Tahoma" w:hAnsi="Tahoma" w:cs="Tahoma"/>
          <w:color w:val="000000"/>
          <w:sz w:val="24"/>
          <w:szCs w:val="24"/>
        </w:rPr>
      </w:pPr>
      <w:r w:rsidRPr="009932A2">
        <w:rPr>
          <w:rFonts w:ascii="Tahoma" w:hAnsi="Tahoma" w:cs="Tahoma"/>
          <w:color w:val="000000"/>
          <w:sz w:val="24"/>
          <w:szCs w:val="24"/>
        </w:rPr>
        <w:tab/>
        <w:t>……………</w:t>
      </w:r>
    </w:p>
    <w:p w14:paraId="0BDC0F00" w14:textId="77777777" w:rsidR="0038770F" w:rsidRPr="009932A2" w:rsidRDefault="0038770F" w:rsidP="004867A3">
      <w:pPr>
        <w:autoSpaceDE w:val="0"/>
        <w:autoSpaceDN w:val="0"/>
        <w:adjustRightInd w:val="0"/>
        <w:spacing w:after="0" w:line="360" w:lineRule="auto"/>
        <w:jc w:val="both"/>
        <w:rPr>
          <w:rFonts w:ascii="Tahoma" w:hAnsi="Tahoma" w:cs="Tahoma"/>
          <w:color w:val="000000"/>
          <w:sz w:val="24"/>
          <w:szCs w:val="24"/>
        </w:rPr>
      </w:pPr>
      <w:r w:rsidRPr="009932A2">
        <w:rPr>
          <w:rFonts w:ascii="Tahoma" w:hAnsi="Tahoma" w:cs="Tahoma"/>
          <w:color w:val="000000"/>
          <w:sz w:val="24"/>
          <w:szCs w:val="24"/>
        </w:rPr>
        <w:tab/>
        <w:t>……………..</w:t>
      </w:r>
    </w:p>
    <w:p w14:paraId="14382129" w14:textId="77777777" w:rsidR="0038770F" w:rsidRPr="009932A2" w:rsidRDefault="0038770F" w:rsidP="004867A3">
      <w:pPr>
        <w:autoSpaceDE w:val="0"/>
        <w:autoSpaceDN w:val="0"/>
        <w:adjustRightInd w:val="0"/>
        <w:spacing w:after="0" w:line="360" w:lineRule="auto"/>
        <w:ind w:left="720"/>
        <w:jc w:val="both"/>
        <w:rPr>
          <w:rFonts w:ascii="Tahoma" w:hAnsi="Tahoma" w:cs="Tahoma"/>
          <w:i/>
          <w:color w:val="000000"/>
          <w:sz w:val="24"/>
          <w:szCs w:val="24"/>
        </w:rPr>
      </w:pPr>
      <w:r w:rsidRPr="009932A2">
        <w:rPr>
          <w:rFonts w:ascii="Tahoma" w:hAnsi="Tahoma" w:cs="Tahoma"/>
          <w:i/>
          <w:color w:val="000000"/>
          <w:sz w:val="24"/>
          <w:szCs w:val="24"/>
        </w:rPr>
        <w:lastRenderedPageBreak/>
        <w:t>17.6. Capital Cost to be allowed for the purpose of determination of tariff will be based on the Capital Investment Plan approved by the Commission.</w:t>
      </w:r>
    </w:p>
    <w:p w14:paraId="485CD12D" w14:textId="77777777" w:rsidR="0038770F" w:rsidRPr="009932A2" w:rsidRDefault="0038770F" w:rsidP="004867A3">
      <w:pPr>
        <w:autoSpaceDE w:val="0"/>
        <w:autoSpaceDN w:val="0"/>
        <w:adjustRightInd w:val="0"/>
        <w:spacing w:after="0" w:line="360" w:lineRule="auto"/>
        <w:ind w:left="720"/>
        <w:jc w:val="both"/>
        <w:rPr>
          <w:rFonts w:ascii="Tahoma" w:hAnsi="Tahoma" w:cs="Tahoma"/>
          <w:i/>
          <w:color w:val="000000"/>
          <w:sz w:val="24"/>
          <w:szCs w:val="24"/>
        </w:rPr>
      </w:pPr>
      <w:r w:rsidRPr="009932A2">
        <w:rPr>
          <w:rFonts w:ascii="Tahoma" w:hAnsi="Tahoma" w:cs="Tahoma"/>
          <w:i/>
          <w:color w:val="000000"/>
          <w:sz w:val="24"/>
          <w:szCs w:val="24"/>
        </w:rPr>
        <w:t>…………………………………………….”</w:t>
      </w:r>
    </w:p>
    <w:p w14:paraId="2BD1766D" w14:textId="77777777" w:rsidR="0038770F" w:rsidRPr="009932A2" w:rsidRDefault="0038770F" w:rsidP="004867A3">
      <w:pPr>
        <w:autoSpaceDE w:val="0"/>
        <w:autoSpaceDN w:val="0"/>
        <w:adjustRightInd w:val="0"/>
        <w:spacing w:after="0" w:line="360" w:lineRule="auto"/>
        <w:ind w:left="720"/>
        <w:jc w:val="both"/>
        <w:rPr>
          <w:rFonts w:ascii="Tahoma" w:hAnsi="Tahoma" w:cs="Tahoma"/>
          <w:i/>
          <w:color w:val="000000"/>
          <w:sz w:val="24"/>
          <w:szCs w:val="24"/>
        </w:rPr>
      </w:pPr>
    </w:p>
    <w:p w14:paraId="1DB90D97" w14:textId="0FB61B00" w:rsidR="0038770F" w:rsidRPr="009932A2" w:rsidRDefault="0038770F" w:rsidP="004867A3">
      <w:pPr>
        <w:pStyle w:val="ListParagraph"/>
        <w:numPr>
          <w:ilvl w:val="2"/>
          <w:numId w:val="3"/>
        </w:numPr>
        <w:spacing w:after="0" w:line="360" w:lineRule="auto"/>
        <w:contextualSpacing w:val="0"/>
        <w:jc w:val="both"/>
        <w:rPr>
          <w:rFonts w:ascii="Tahoma" w:hAnsi="Tahoma" w:cs="Tahoma"/>
          <w:b/>
          <w:sz w:val="24"/>
          <w:szCs w:val="24"/>
          <w:u w:val="single"/>
        </w:rPr>
      </w:pPr>
      <w:r w:rsidRPr="009932A2">
        <w:rPr>
          <w:rFonts w:ascii="Tahoma" w:hAnsi="Tahoma" w:cs="Tahoma"/>
          <w:sz w:val="24"/>
          <w:szCs w:val="24"/>
        </w:rPr>
        <w:t xml:space="preserve">It is submitted that Hon’ble PSERC vide its Order dated </w:t>
      </w:r>
      <w:r w:rsidR="002C259D" w:rsidRPr="009932A2">
        <w:rPr>
          <w:rFonts w:ascii="Tahoma" w:hAnsi="Tahoma" w:cs="Tahoma"/>
          <w:sz w:val="24"/>
          <w:szCs w:val="24"/>
        </w:rPr>
        <w:t>23.08.2022</w:t>
      </w:r>
      <w:r w:rsidRPr="009932A2">
        <w:rPr>
          <w:rFonts w:ascii="Tahoma" w:hAnsi="Tahoma" w:cs="Tahoma"/>
          <w:sz w:val="24"/>
          <w:szCs w:val="24"/>
        </w:rPr>
        <w:t xml:space="preserve"> has approved</w:t>
      </w:r>
      <w:r w:rsidR="002C259D" w:rsidRPr="009932A2">
        <w:rPr>
          <w:rFonts w:ascii="Tahoma" w:hAnsi="Tahoma" w:cs="Tahoma"/>
          <w:sz w:val="24"/>
          <w:szCs w:val="24"/>
        </w:rPr>
        <w:t xml:space="preserve"> Closing Gross Fixed </w:t>
      </w:r>
      <w:r w:rsidR="00113125" w:rsidRPr="009932A2">
        <w:rPr>
          <w:rFonts w:ascii="Tahoma" w:hAnsi="Tahoma" w:cs="Tahoma"/>
          <w:sz w:val="24"/>
          <w:szCs w:val="24"/>
        </w:rPr>
        <w:t>Asset amounting</w:t>
      </w:r>
      <w:r w:rsidRPr="009932A2">
        <w:rPr>
          <w:rFonts w:ascii="Tahoma" w:hAnsi="Tahoma" w:cs="Tahoma"/>
          <w:sz w:val="24"/>
          <w:szCs w:val="24"/>
        </w:rPr>
        <w:t xml:space="preserve"> to Rs. </w:t>
      </w:r>
      <w:r w:rsidR="002C259D" w:rsidRPr="009932A2">
        <w:rPr>
          <w:rFonts w:ascii="Tahoma" w:hAnsi="Tahoma" w:cs="Tahoma"/>
          <w:sz w:val="24"/>
          <w:szCs w:val="24"/>
        </w:rPr>
        <w:t>850.97</w:t>
      </w:r>
      <w:r w:rsidRPr="009932A2">
        <w:rPr>
          <w:rFonts w:ascii="Tahoma" w:hAnsi="Tahoma" w:cs="Tahoma"/>
          <w:sz w:val="24"/>
          <w:szCs w:val="24"/>
        </w:rPr>
        <w:t xml:space="preserve"> Cr </w:t>
      </w:r>
      <w:r w:rsidR="00113125" w:rsidRPr="009932A2">
        <w:rPr>
          <w:rFonts w:ascii="Tahoma" w:hAnsi="Tahoma" w:cs="Tahoma"/>
          <w:sz w:val="24"/>
          <w:szCs w:val="24"/>
        </w:rPr>
        <w:t xml:space="preserve">while </w:t>
      </w:r>
      <w:r w:rsidR="002C259D" w:rsidRPr="009932A2">
        <w:rPr>
          <w:rFonts w:ascii="Tahoma" w:hAnsi="Tahoma" w:cs="Tahoma"/>
          <w:sz w:val="24"/>
          <w:szCs w:val="24"/>
        </w:rPr>
        <w:t>tru</w:t>
      </w:r>
      <w:r w:rsidR="00113125" w:rsidRPr="009932A2">
        <w:rPr>
          <w:rFonts w:ascii="Tahoma" w:hAnsi="Tahoma" w:cs="Tahoma"/>
          <w:sz w:val="24"/>
          <w:szCs w:val="24"/>
        </w:rPr>
        <w:t>ing</w:t>
      </w:r>
      <w:r w:rsidR="002C259D" w:rsidRPr="009932A2">
        <w:rPr>
          <w:rFonts w:ascii="Tahoma" w:hAnsi="Tahoma" w:cs="Tahoma"/>
          <w:sz w:val="24"/>
          <w:szCs w:val="24"/>
        </w:rPr>
        <w:t xml:space="preserve"> up of </w:t>
      </w:r>
      <w:r w:rsidRPr="009932A2">
        <w:rPr>
          <w:rFonts w:ascii="Tahoma" w:hAnsi="Tahoma" w:cs="Tahoma"/>
          <w:sz w:val="24"/>
          <w:szCs w:val="24"/>
        </w:rPr>
        <w:t>FY 201</w:t>
      </w:r>
      <w:r w:rsidR="002C259D" w:rsidRPr="009932A2">
        <w:rPr>
          <w:rFonts w:ascii="Tahoma" w:hAnsi="Tahoma" w:cs="Tahoma"/>
          <w:sz w:val="24"/>
          <w:szCs w:val="24"/>
        </w:rPr>
        <w:t>9-20</w:t>
      </w:r>
      <w:r w:rsidRPr="009932A2">
        <w:rPr>
          <w:rFonts w:ascii="Tahoma" w:hAnsi="Tahoma" w:cs="Tahoma"/>
          <w:sz w:val="24"/>
          <w:szCs w:val="24"/>
        </w:rPr>
        <w:t xml:space="preserve">. </w:t>
      </w:r>
    </w:p>
    <w:p w14:paraId="5F4B1319" w14:textId="77777777" w:rsidR="0038770F" w:rsidRPr="009932A2" w:rsidRDefault="0038770F" w:rsidP="004867A3">
      <w:pPr>
        <w:spacing w:after="0" w:line="360" w:lineRule="auto"/>
        <w:ind w:left="504"/>
        <w:jc w:val="both"/>
        <w:rPr>
          <w:rFonts w:ascii="Tahoma" w:hAnsi="Tahoma" w:cs="Tahoma"/>
          <w:sz w:val="24"/>
          <w:szCs w:val="24"/>
        </w:rPr>
      </w:pPr>
    </w:p>
    <w:p w14:paraId="0313377E" w14:textId="3E95BCE7" w:rsidR="0038770F" w:rsidRPr="009932A2"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Accordingly, Capital Cost amounting to Rs. 85</w:t>
      </w:r>
      <w:r w:rsidR="00113125" w:rsidRPr="009932A2">
        <w:rPr>
          <w:rFonts w:ascii="Tahoma" w:hAnsi="Tahoma" w:cs="Tahoma"/>
          <w:sz w:val="24"/>
          <w:szCs w:val="24"/>
        </w:rPr>
        <w:t>0.97</w:t>
      </w:r>
      <w:r w:rsidRPr="009932A2">
        <w:rPr>
          <w:rFonts w:ascii="Tahoma" w:hAnsi="Tahoma" w:cs="Tahoma"/>
          <w:sz w:val="24"/>
          <w:szCs w:val="24"/>
        </w:rPr>
        <w:t xml:space="preserve"> Cr for FY 2019-20 has been considered as the capital base for the purpose of 2</w:t>
      </w:r>
      <w:r w:rsidRPr="009932A2">
        <w:rPr>
          <w:rFonts w:ascii="Tahoma" w:hAnsi="Tahoma" w:cs="Tahoma"/>
          <w:sz w:val="24"/>
          <w:szCs w:val="24"/>
          <w:vertAlign w:val="superscript"/>
        </w:rPr>
        <w:t>nd</w:t>
      </w:r>
      <w:r w:rsidRPr="009932A2">
        <w:rPr>
          <w:rFonts w:ascii="Tahoma" w:hAnsi="Tahoma" w:cs="Tahoma"/>
          <w:sz w:val="24"/>
          <w:szCs w:val="24"/>
        </w:rPr>
        <w:t xml:space="preserve"> control period i.e., FY 2020-21 to FY 2022-23 in the instant Petition.</w:t>
      </w:r>
    </w:p>
    <w:p w14:paraId="7FC67FDE" w14:textId="77777777" w:rsidR="00B0342A" w:rsidRPr="009932A2" w:rsidRDefault="00B0342A" w:rsidP="004867A3">
      <w:pPr>
        <w:pStyle w:val="ListParagraph"/>
        <w:spacing w:line="360" w:lineRule="auto"/>
        <w:rPr>
          <w:rFonts w:ascii="Tahoma" w:hAnsi="Tahoma" w:cs="Tahoma"/>
          <w:sz w:val="24"/>
          <w:szCs w:val="24"/>
        </w:rPr>
      </w:pPr>
    </w:p>
    <w:p w14:paraId="7A77D4CD" w14:textId="36AF5CBE" w:rsidR="00745412" w:rsidRPr="009932A2" w:rsidRDefault="00B0342A"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Further, the hon’ble Commission vide Order dated 01.06.2023 in Petition no. 56 of 2022 has allowed the </w:t>
      </w:r>
      <w:r w:rsidR="00745412" w:rsidRPr="009932A2">
        <w:rPr>
          <w:rFonts w:ascii="Tahoma" w:hAnsi="Tahoma" w:cs="Tahoma"/>
          <w:sz w:val="24"/>
          <w:szCs w:val="24"/>
        </w:rPr>
        <w:t xml:space="preserve">only </w:t>
      </w:r>
      <w:r w:rsidRPr="009932A2">
        <w:rPr>
          <w:rFonts w:ascii="Tahoma" w:hAnsi="Tahoma" w:cs="Tahoma"/>
          <w:sz w:val="24"/>
          <w:szCs w:val="24"/>
        </w:rPr>
        <w:t>capital expenditure of Rs. 0.44 Crore towards the construction of culvert during FY 2020-</w:t>
      </w:r>
      <w:r w:rsidR="00745412" w:rsidRPr="009932A2">
        <w:rPr>
          <w:rFonts w:ascii="Tahoma" w:hAnsi="Tahoma" w:cs="Tahoma"/>
          <w:sz w:val="24"/>
          <w:szCs w:val="24"/>
        </w:rPr>
        <w:t>21. Subsequently,</w:t>
      </w:r>
      <w:r w:rsidR="00A15FE6" w:rsidRPr="009932A2">
        <w:rPr>
          <w:rFonts w:ascii="Tahoma" w:hAnsi="Tahoma" w:cs="Tahoma"/>
          <w:sz w:val="24"/>
          <w:szCs w:val="24"/>
        </w:rPr>
        <w:t xml:space="preserve"> EPPL has filed review petition</w:t>
      </w:r>
      <w:r w:rsidR="00745412" w:rsidRPr="009932A2">
        <w:rPr>
          <w:rFonts w:ascii="Tahoma" w:hAnsi="Tahoma" w:cs="Tahoma"/>
          <w:sz w:val="24"/>
          <w:szCs w:val="24"/>
        </w:rPr>
        <w:t xml:space="preserve"> no. 07 of 2023</w:t>
      </w:r>
      <w:r w:rsidR="00A15FE6" w:rsidRPr="009932A2">
        <w:rPr>
          <w:rFonts w:ascii="Tahoma" w:hAnsi="Tahoma" w:cs="Tahoma"/>
          <w:sz w:val="24"/>
          <w:szCs w:val="24"/>
        </w:rPr>
        <w:t xml:space="preserve"> before the hon</w:t>
      </w:r>
      <w:r w:rsidR="00745412" w:rsidRPr="009932A2">
        <w:rPr>
          <w:rFonts w:ascii="Tahoma" w:hAnsi="Tahoma" w:cs="Tahoma"/>
          <w:sz w:val="24"/>
          <w:szCs w:val="24"/>
        </w:rPr>
        <w:t>’</w:t>
      </w:r>
      <w:r w:rsidR="00A15FE6" w:rsidRPr="009932A2">
        <w:rPr>
          <w:rFonts w:ascii="Tahoma" w:hAnsi="Tahoma" w:cs="Tahoma"/>
          <w:sz w:val="24"/>
          <w:szCs w:val="24"/>
        </w:rPr>
        <w:t xml:space="preserve">ble Commission for the review of final order dated 01.06.2023 passed in Petition no. 56 of 2022 (Suo Motu), wherein </w:t>
      </w:r>
      <w:r w:rsidR="00745412" w:rsidRPr="009932A2">
        <w:rPr>
          <w:rFonts w:ascii="Tahoma" w:hAnsi="Tahoma" w:cs="Tahoma"/>
          <w:sz w:val="24"/>
          <w:szCs w:val="24"/>
        </w:rPr>
        <w:t xml:space="preserve">EPPL sought review of the above referred order on following </w:t>
      </w:r>
      <w:r w:rsidR="00962CA1" w:rsidRPr="009932A2">
        <w:rPr>
          <w:rFonts w:ascii="Tahoma" w:hAnsi="Tahoma" w:cs="Tahoma"/>
          <w:sz w:val="24"/>
          <w:szCs w:val="24"/>
        </w:rPr>
        <w:t>issues:</w:t>
      </w:r>
    </w:p>
    <w:p w14:paraId="55E28691" w14:textId="77777777" w:rsidR="00745412" w:rsidRPr="009932A2" w:rsidRDefault="00745412" w:rsidP="004867A3">
      <w:pPr>
        <w:numPr>
          <w:ilvl w:val="1"/>
          <w:numId w:val="48"/>
        </w:numPr>
        <w:pBdr>
          <w:top w:val="nil"/>
          <w:left w:val="nil"/>
          <w:bottom w:val="nil"/>
          <w:right w:val="nil"/>
          <w:between w:val="nil"/>
        </w:pBdr>
        <w:spacing w:after="0" w:line="360" w:lineRule="auto"/>
        <w:ind w:left="990"/>
        <w:jc w:val="both"/>
        <w:rPr>
          <w:rFonts w:ascii="Tahoma" w:hAnsi="Tahoma" w:cs="Tahoma"/>
          <w:sz w:val="24"/>
          <w:szCs w:val="24"/>
        </w:rPr>
      </w:pPr>
      <w:r w:rsidRPr="009932A2">
        <w:rPr>
          <w:rFonts w:ascii="Tahoma" w:hAnsi="Tahoma" w:cs="Tahoma"/>
          <w:sz w:val="24"/>
          <w:szCs w:val="24"/>
        </w:rPr>
        <w:t>Disallowance of the Additional Capitalization of INR 6.02 Cr. for FY 2021-22 towards Purchase of Runners &amp; Nozzle Assembly,</w:t>
      </w:r>
    </w:p>
    <w:p w14:paraId="6E514CC7" w14:textId="77777777" w:rsidR="00745412" w:rsidRPr="009932A2" w:rsidRDefault="00745412" w:rsidP="004867A3">
      <w:pPr>
        <w:numPr>
          <w:ilvl w:val="1"/>
          <w:numId w:val="48"/>
        </w:numPr>
        <w:pBdr>
          <w:top w:val="nil"/>
          <w:left w:val="nil"/>
          <w:bottom w:val="nil"/>
          <w:right w:val="nil"/>
          <w:between w:val="nil"/>
        </w:pBdr>
        <w:spacing w:after="0" w:line="360" w:lineRule="auto"/>
        <w:ind w:left="990"/>
        <w:jc w:val="both"/>
        <w:rPr>
          <w:rFonts w:ascii="Tahoma" w:hAnsi="Tahoma" w:cs="Tahoma"/>
          <w:sz w:val="24"/>
          <w:szCs w:val="24"/>
        </w:rPr>
      </w:pPr>
      <w:r w:rsidRPr="009932A2">
        <w:rPr>
          <w:rFonts w:ascii="Tahoma" w:hAnsi="Tahoma" w:cs="Tahoma"/>
          <w:sz w:val="24"/>
          <w:szCs w:val="24"/>
        </w:rPr>
        <w:t xml:space="preserve">Disallowance of Additional Capitalization of INR 0.92 Cr. in FY 2020-21 for Left Abutment Slope Stabilization Measures and Miscellaneous Expenses; </w:t>
      </w:r>
    </w:p>
    <w:p w14:paraId="3FFB61E8" w14:textId="77777777" w:rsidR="00745412" w:rsidRPr="009932A2" w:rsidRDefault="00745412" w:rsidP="004867A3">
      <w:pPr>
        <w:numPr>
          <w:ilvl w:val="1"/>
          <w:numId w:val="48"/>
        </w:numPr>
        <w:pBdr>
          <w:top w:val="nil"/>
          <w:left w:val="nil"/>
          <w:bottom w:val="nil"/>
          <w:right w:val="nil"/>
          <w:between w:val="nil"/>
        </w:pBdr>
        <w:spacing w:after="0" w:line="360" w:lineRule="auto"/>
        <w:ind w:left="990"/>
        <w:jc w:val="both"/>
        <w:rPr>
          <w:rFonts w:ascii="Tahoma" w:hAnsi="Tahoma" w:cs="Tahoma"/>
          <w:sz w:val="24"/>
          <w:szCs w:val="24"/>
        </w:rPr>
      </w:pPr>
      <w:r w:rsidRPr="009932A2">
        <w:rPr>
          <w:rFonts w:ascii="Tahoma" w:hAnsi="Tahoma" w:cs="Tahoma"/>
          <w:sz w:val="24"/>
          <w:szCs w:val="24"/>
        </w:rPr>
        <w:t xml:space="preserve">Disallowance of Employee Expenses of INR 6.87 Cr. and INR 6.33 Cr. for FY 2020-21 and FY 2021-22 towards Operation and Maintenance Expenses, and </w:t>
      </w:r>
    </w:p>
    <w:p w14:paraId="29E7E59D" w14:textId="77777777" w:rsidR="00745412" w:rsidRPr="009932A2" w:rsidRDefault="00745412" w:rsidP="004867A3">
      <w:pPr>
        <w:numPr>
          <w:ilvl w:val="1"/>
          <w:numId w:val="48"/>
        </w:numPr>
        <w:pBdr>
          <w:top w:val="nil"/>
          <w:left w:val="nil"/>
          <w:bottom w:val="nil"/>
          <w:right w:val="nil"/>
          <w:between w:val="nil"/>
        </w:pBdr>
        <w:spacing w:after="0" w:line="360" w:lineRule="auto"/>
        <w:ind w:left="990"/>
        <w:jc w:val="both"/>
        <w:rPr>
          <w:rFonts w:ascii="Tahoma" w:hAnsi="Tahoma" w:cs="Tahoma"/>
          <w:sz w:val="24"/>
          <w:szCs w:val="24"/>
        </w:rPr>
      </w:pPr>
      <w:r w:rsidRPr="009932A2">
        <w:rPr>
          <w:rFonts w:ascii="Tahoma" w:hAnsi="Tahoma" w:cs="Tahoma"/>
          <w:sz w:val="24"/>
          <w:szCs w:val="24"/>
        </w:rPr>
        <w:t>Disallowance of Additional Capitalization of INR 2.29 Cr. and INR 0.20 Cr. for FY 2020-21 and FY 2021-22, respectively, towards Miscellaneous Expenses.</w:t>
      </w:r>
    </w:p>
    <w:p w14:paraId="00A6FC6E" w14:textId="77777777" w:rsidR="00C54AB9" w:rsidRPr="009932A2" w:rsidRDefault="00C54AB9" w:rsidP="004867A3">
      <w:pPr>
        <w:pStyle w:val="ListParagraph"/>
        <w:spacing w:after="0" w:line="360" w:lineRule="auto"/>
        <w:ind w:left="504"/>
        <w:contextualSpacing w:val="0"/>
        <w:jc w:val="both"/>
        <w:rPr>
          <w:rFonts w:ascii="Tahoma" w:hAnsi="Tahoma" w:cs="Tahoma"/>
          <w:sz w:val="24"/>
          <w:szCs w:val="24"/>
        </w:rPr>
      </w:pPr>
    </w:p>
    <w:p w14:paraId="28CA8210" w14:textId="4E6B2CEA" w:rsidR="00A15FE6" w:rsidRPr="009932A2" w:rsidRDefault="00A15FE6" w:rsidP="004867A3">
      <w:pPr>
        <w:pStyle w:val="ListParagraph"/>
        <w:spacing w:after="0" w:line="360" w:lineRule="auto"/>
        <w:ind w:left="504"/>
        <w:contextualSpacing w:val="0"/>
        <w:jc w:val="both"/>
        <w:rPr>
          <w:rFonts w:ascii="Tahoma" w:hAnsi="Tahoma" w:cs="Tahoma"/>
          <w:sz w:val="24"/>
          <w:szCs w:val="24"/>
        </w:rPr>
      </w:pPr>
      <w:r w:rsidRPr="009932A2">
        <w:rPr>
          <w:rFonts w:ascii="Tahoma" w:hAnsi="Tahoma" w:cs="Tahoma"/>
          <w:sz w:val="24"/>
          <w:szCs w:val="24"/>
        </w:rPr>
        <w:t xml:space="preserve"> </w:t>
      </w:r>
      <w:r w:rsidR="00745412" w:rsidRPr="009932A2">
        <w:rPr>
          <w:rFonts w:ascii="Tahoma" w:hAnsi="Tahoma" w:cs="Tahoma"/>
          <w:sz w:val="24"/>
          <w:szCs w:val="24"/>
        </w:rPr>
        <w:t xml:space="preserve">In the present petition EPPL claiming the Gross Fixed for FY 2022-23 as </w:t>
      </w:r>
      <w:r w:rsidR="00707EB0" w:rsidRPr="009932A2">
        <w:rPr>
          <w:rFonts w:ascii="Tahoma" w:hAnsi="Tahoma" w:cs="Tahoma"/>
          <w:sz w:val="24"/>
          <w:szCs w:val="24"/>
        </w:rPr>
        <w:t xml:space="preserve">requested in </w:t>
      </w:r>
      <w:r w:rsidR="00745412" w:rsidRPr="009932A2">
        <w:rPr>
          <w:rFonts w:ascii="Tahoma" w:hAnsi="Tahoma" w:cs="Tahoma"/>
          <w:sz w:val="24"/>
          <w:szCs w:val="24"/>
        </w:rPr>
        <w:t xml:space="preserve">the </w:t>
      </w:r>
      <w:r w:rsidR="00707EB0" w:rsidRPr="009932A2">
        <w:rPr>
          <w:rFonts w:ascii="Tahoma" w:hAnsi="Tahoma" w:cs="Tahoma"/>
          <w:sz w:val="24"/>
          <w:szCs w:val="24"/>
        </w:rPr>
        <w:t xml:space="preserve">review petition 07 of 2023 filed before </w:t>
      </w:r>
      <w:r w:rsidR="00FC6BD9" w:rsidRPr="009932A2">
        <w:rPr>
          <w:rFonts w:ascii="Tahoma" w:hAnsi="Tahoma" w:cs="Tahoma"/>
          <w:sz w:val="24"/>
          <w:szCs w:val="24"/>
        </w:rPr>
        <w:t>the hon’ble Commission</w:t>
      </w:r>
      <w:r w:rsidR="00707EB0" w:rsidRPr="009932A2">
        <w:rPr>
          <w:rFonts w:ascii="Tahoma" w:hAnsi="Tahoma" w:cs="Tahoma"/>
          <w:sz w:val="24"/>
          <w:szCs w:val="24"/>
        </w:rPr>
        <w:t>.</w:t>
      </w:r>
    </w:p>
    <w:p w14:paraId="3D0B9100" w14:textId="75D5BCFF" w:rsidR="00B0342A" w:rsidRPr="009932A2" w:rsidRDefault="00B0342A" w:rsidP="004867A3">
      <w:pPr>
        <w:pStyle w:val="ListParagraph"/>
        <w:spacing w:after="0" w:line="360" w:lineRule="auto"/>
        <w:ind w:left="504"/>
        <w:contextualSpacing w:val="0"/>
        <w:jc w:val="both"/>
        <w:rPr>
          <w:rFonts w:ascii="Tahoma" w:hAnsi="Tahoma" w:cs="Tahoma"/>
          <w:sz w:val="24"/>
          <w:szCs w:val="24"/>
        </w:rPr>
      </w:pPr>
      <w:r w:rsidRPr="009932A2">
        <w:rPr>
          <w:rFonts w:ascii="Tahoma" w:hAnsi="Tahoma" w:cs="Tahoma"/>
          <w:sz w:val="24"/>
          <w:szCs w:val="24"/>
        </w:rPr>
        <w:t xml:space="preserve"> </w:t>
      </w:r>
      <w:r w:rsidR="00A15FE6" w:rsidRPr="009932A2">
        <w:rPr>
          <w:rFonts w:ascii="Tahoma" w:hAnsi="Tahoma" w:cs="Tahoma"/>
          <w:sz w:val="24"/>
          <w:szCs w:val="24"/>
        </w:rPr>
        <w:t>Accordingly, the Gross Fixed Assets claimed by the petitioner for FY 2022-23 is as under:</w:t>
      </w:r>
    </w:p>
    <w:p w14:paraId="27E81D3C" w14:textId="77777777" w:rsidR="00C54AB9" w:rsidRDefault="00C54AB9" w:rsidP="004867A3">
      <w:pPr>
        <w:pStyle w:val="ListParagraph"/>
        <w:spacing w:after="0" w:line="360" w:lineRule="auto"/>
        <w:ind w:left="504"/>
        <w:contextualSpacing w:val="0"/>
        <w:jc w:val="both"/>
        <w:rPr>
          <w:rFonts w:ascii="Tahoma" w:hAnsi="Tahoma" w:cs="Tahoma"/>
          <w:sz w:val="24"/>
          <w:szCs w:val="24"/>
        </w:rPr>
      </w:pPr>
    </w:p>
    <w:p w14:paraId="25F28E54" w14:textId="77777777" w:rsidR="003A4A9D" w:rsidRDefault="003A4A9D" w:rsidP="004867A3">
      <w:pPr>
        <w:pStyle w:val="ListParagraph"/>
        <w:spacing w:after="0" w:line="360" w:lineRule="auto"/>
        <w:ind w:left="504"/>
        <w:contextualSpacing w:val="0"/>
        <w:jc w:val="both"/>
        <w:rPr>
          <w:rFonts w:ascii="Tahoma" w:hAnsi="Tahoma" w:cs="Tahoma"/>
          <w:sz w:val="24"/>
          <w:szCs w:val="24"/>
        </w:rPr>
      </w:pPr>
    </w:p>
    <w:p w14:paraId="092E8F05" w14:textId="77777777" w:rsidR="003A4A9D" w:rsidRDefault="003A4A9D" w:rsidP="004867A3">
      <w:pPr>
        <w:pStyle w:val="ListParagraph"/>
        <w:spacing w:after="0" w:line="360" w:lineRule="auto"/>
        <w:ind w:left="504"/>
        <w:contextualSpacing w:val="0"/>
        <w:jc w:val="both"/>
        <w:rPr>
          <w:rFonts w:ascii="Tahoma" w:hAnsi="Tahoma" w:cs="Tahoma"/>
          <w:sz w:val="24"/>
          <w:szCs w:val="24"/>
        </w:rPr>
      </w:pPr>
    </w:p>
    <w:p w14:paraId="354AB01E" w14:textId="77777777" w:rsidR="003A4A9D" w:rsidRDefault="003A4A9D" w:rsidP="004867A3">
      <w:pPr>
        <w:pStyle w:val="ListParagraph"/>
        <w:spacing w:after="0" w:line="360" w:lineRule="auto"/>
        <w:ind w:left="504"/>
        <w:contextualSpacing w:val="0"/>
        <w:jc w:val="both"/>
        <w:rPr>
          <w:rFonts w:ascii="Tahoma" w:hAnsi="Tahoma" w:cs="Tahoma"/>
          <w:sz w:val="24"/>
          <w:szCs w:val="24"/>
        </w:rPr>
      </w:pPr>
    </w:p>
    <w:p w14:paraId="4B62D723" w14:textId="77777777" w:rsidR="003A4A9D" w:rsidRDefault="003A4A9D" w:rsidP="004867A3">
      <w:pPr>
        <w:pStyle w:val="ListParagraph"/>
        <w:spacing w:after="0" w:line="360" w:lineRule="auto"/>
        <w:ind w:left="504"/>
        <w:contextualSpacing w:val="0"/>
        <w:jc w:val="both"/>
        <w:rPr>
          <w:rFonts w:ascii="Tahoma" w:hAnsi="Tahoma" w:cs="Tahoma"/>
          <w:sz w:val="24"/>
          <w:szCs w:val="24"/>
        </w:rPr>
      </w:pPr>
    </w:p>
    <w:p w14:paraId="35BC9C2D" w14:textId="77777777" w:rsidR="003A4A9D" w:rsidRPr="009932A2" w:rsidRDefault="003A4A9D" w:rsidP="004867A3">
      <w:pPr>
        <w:pStyle w:val="ListParagraph"/>
        <w:spacing w:after="0" w:line="360" w:lineRule="auto"/>
        <w:ind w:left="504"/>
        <w:contextualSpacing w:val="0"/>
        <w:jc w:val="both"/>
        <w:rPr>
          <w:rFonts w:ascii="Tahoma" w:hAnsi="Tahoma" w:cs="Tahoma"/>
          <w:sz w:val="24"/>
          <w:szCs w:val="24"/>
        </w:rPr>
      </w:pPr>
    </w:p>
    <w:p w14:paraId="3E4E833D" w14:textId="620F8C30" w:rsidR="00166ABE" w:rsidRPr="009932A2" w:rsidRDefault="00166ABE" w:rsidP="004867A3">
      <w:pPr>
        <w:pStyle w:val="ListParagraph"/>
        <w:spacing w:after="0" w:line="360" w:lineRule="auto"/>
        <w:ind w:left="504"/>
        <w:contextualSpacing w:val="0"/>
        <w:jc w:val="both"/>
        <w:rPr>
          <w:rFonts w:ascii="Tahoma" w:hAnsi="Tahoma" w:cs="Tahoma"/>
          <w:b/>
          <w:bCs/>
          <w:sz w:val="24"/>
          <w:szCs w:val="24"/>
        </w:rPr>
      </w:pPr>
      <w:r w:rsidRPr="009932A2">
        <w:rPr>
          <w:rFonts w:ascii="Tahoma" w:hAnsi="Tahoma" w:cs="Tahoma"/>
          <w:b/>
          <w:bCs/>
          <w:sz w:val="24"/>
          <w:szCs w:val="24"/>
        </w:rPr>
        <w:lastRenderedPageBreak/>
        <w:t>Table 3</w:t>
      </w:r>
      <w:r w:rsidR="00C37DFB" w:rsidRPr="009932A2">
        <w:rPr>
          <w:rFonts w:ascii="Tahoma" w:hAnsi="Tahoma" w:cs="Tahoma"/>
          <w:b/>
          <w:bCs/>
          <w:sz w:val="24"/>
          <w:szCs w:val="24"/>
        </w:rPr>
        <w:t xml:space="preserve"> </w:t>
      </w:r>
      <w:r w:rsidRPr="009932A2">
        <w:rPr>
          <w:rFonts w:ascii="Tahoma" w:hAnsi="Tahoma" w:cs="Tahoma"/>
          <w:b/>
          <w:bCs/>
          <w:sz w:val="24"/>
          <w:szCs w:val="24"/>
        </w:rPr>
        <w:t xml:space="preserve">: Gross Fixed Assets for FY 2022-23 </w:t>
      </w:r>
      <w:r w:rsidR="009414FD" w:rsidRPr="009932A2">
        <w:rPr>
          <w:rFonts w:ascii="Tahoma" w:hAnsi="Tahoma" w:cs="Tahoma"/>
          <w:b/>
          <w:bCs/>
          <w:sz w:val="24"/>
          <w:szCs w:val="24"/>
        </w:rPr>
        <w:t>as per</w:t>
      </w:r>
      <w:r w:rsidRPr="009932A2">
        <w:rPr>
          <w:rFonts w:ascii="Tahoma" w:hAnsi="Tahoma" w:cs="Tahoma"/>
          <w:b/>
          <w:bCs/>
          <w:sz w:val="24"/>
          <w:szCs w:val="24"/>
        </w:rPr>
        <w:t xml:space="preserve"> review petition 07 of 2022 against 56 of 2022 filed before hon’ble Commission</w:t>
      </w:r>
    </w:p>
    <w:p w14:paraId="13AAF2C2" w14:textId="77777777" w:rsidR="00166ABE" w:rsidRPr="009932A2" w:rsidRDefault="00166ABE" w:rsidP="004867A3">
      <w:pPr>
        <w:pStyle w:val="ListParagraph"/>
        <w:spacing w:after="0" w:line="360" w:lineRule="auto"/>
        <w:ind w:left="504"/>
        <w:contextualSpacing w:val="0"/>
        <w:jc w:val="right"/>
        <w:rPr>
          <w:rFonts w:ascii="Tahoma" w:hAnsi="Tahoma" w:cs="Tahoma"/>
          <w:sz w:val="24"/>
          <w:szCs w:val="24"/>
        </w:rPr>
      </w:pPr>
      <w:r w:rsidRPr="009932A2">
        <w:rPr>
          <w:rFonts w:ascii="Tahoma" w:hAnsi="Tahoma" w:cs="Tahoma"/>
          <w:sz w:val="24"/>
          <w:szCs w:val="24"/>
        </w:rPr>
        <w:t>In Rs. Cr.</w:t>
      </w:r>
    </w:p>
    <w:tbl>
      <w:tblPr>
        <w:tblW w:w="8363" w:type="dxa"/>
        <w:tblInd w:w="535" w:type="dxa"/>
        <w:tblLook w:val="04A0" w:firstRow="1" w:lastRow="0" w:firstColumn="1" w:lastColumn="0" w:noHBand="0" w:noVBand="1"/>
      </w:tblPr>
      <w:tblGrid>
        <w:gridCol w:w="2970"/>
        <w:gridCol w:w="1710"/>
        <w:gridCol w:w="2070"/>
        <w:gridCol w:w="1613"/>
      </w:tblGrid>
      <w:tr w:rsidR="00166ABE" w:rsidRPr="009932A2" w14:paraId="54EFE706" w14:textId="77777777" w:rsidTr="00962CA1">
        <w:trPr>
          <w:trHeight w:val="311"/>
        </w:trPr>
        <w:tc>
          <w:tcPr>
            <w:tcW w:w="2970" w:type="dxa"/>
            <w:tcBorders>
              <w:top w:val="nil"/>
              <w:left w:val="single" w:sz="4" w:space="0" w:color="auto"/>
              <w:bottom w:val="single" w:sz="4" w:space="0" w:color="auto"/>
              <w:right w:val="single" w:sz="4" w:space="0" w:color="auto"/>
            </w:tcBorders>
            <w:shd w:val="clear" w:color="auto" w:fill="auto"/>
            <w:noWrap/>
            <w:vAlign w:val="bottom"/>
            <w:hideMark/>
          </w:tcPr>
          <w:p w14:paraId="70982AD7" w14:textId="1B604FA7" w:rsidR="00166ABE" w:rsidRPr="009932A2" w:rsidRDefault="00166ABE" w:rsidP="004867A3">
            <w:pPr>
              <w:spacing w:after="0" w:line="360" w:lineRule="auto"/>
              <w:rPr>
                <w:rFonts w:ascii="Tahoma" w:hAnsi="Tahoma" w:cs="Tahoma"/>
                <w:b/>
                <w:bCs/>
                <w:sz w:val="24"/>
                <w:szCs w:val="24"/>
              </w:rPr>
            </w:pPr>
            <w:r w:rsidRPr="009932A2">
              <w:rPr>
                <w:rFonts w:ascii="Tahoma" w:hAnsi="Tahoma" w:cs="Tahoma"/>
                <w:b/>
                <w:bCs/>
                <w:sz w:val="24"/>
                <w:szCs w:val="24"/>
              </w:rPr>
              <w:t>Particulars </w:t>
            </w:r>
          </w:p>
        </w:tc>
        <w:tc>
          <w:tcPr>
            <w:tcW w:w="1710" w:type="dxa"/>
            <w:tcBorders>
              <w:top w:val="nil"/>
              <w:left w:val="nil"/>
              <w:bottom w:val="single" w:sz="4" w:space="0" w:color="auto"/>
              <w:right w:val="single" w:sz="4" w:space="0" w:color="auto"/>
            </w:tcBorders>
            <w:shd w:val="clear" w:color="auto" w:fill="auto"/>
            <w:noWrap/>
            <w:vAlign w:val="bottom"/>
            <w:hideMark/>
          </w:tcPr>
          <w:p w14:paraId="18B078E3" w14:textId="77777777" w:rsidR="00166ABE" w:rsidRPr="009932A2" w:rsidRDefault="00166ABE" w:rsidP="004867A3">
            <w:pPr>
              <w:spacing w:after="0" w:line="360" w:lineRule="auto"/>
              <w:rPr>
                <w:rFonts w:ascii="Tahoma" w:hAnsi="Tahoma" w:cs="Tahoma"/>
                <w:b/>
                <w:bCs/>
                <w:sz w:val="24"/>
                <w:szCs w:val="24"/>
              </w:rPr>
            </w:pPr>
            <w:r w:rsidRPr="009932A2">
              <w:rPr>
                <w:rFonts w:ascii="Tahoma" w:hAnsi="Tahoma" w:cs="Tahoma"/>
                <w:b/>
                <w:bCs/>
                <w:sz w:val="24"/>
                <w:szCs w:val="24"/>
              </w:rPr>
              <w:t>FY 2020-21</w:t>
            </w:r>
          </w:p>
        </w:tc>
        <w:tc>
          <w:tcPr>
            <w:tcW w:w="2070" w:type="dxa"/>
            <w:tcBorders>
              <w:top w:val="nil"/>
              <w:left w:val="nil"/>
              <w:bottom w:val="single" w:sz="4" w:space="0" w:color="auto"/>
              <w:right w:val="single" w:sz="4" w:space="0" w:color="auto"/>
            </w:tcBorders>
            <w:shd w:val="clear" w:color="auto" w:fill="auto"/>
            <w:noWrap/>
            <w:vAlign w:val="bottom"/>
            <w:hideMark/>
          </w:tcPr>
          <w:p w14:paraId="451A5CD4" w14:textId="77777777" w:rsidR="00166ABE" w:rsidRPr="009932A2" w:rsidRDefault="00166ABE" w:rsidP="004867A3">
            <w:pPr>
              <w:spacing w:after="0" w:line="360" w:lineRule="auto"/>
              <w:rPr>
                <w:rFonts w:ascii="Tahoma" w:hAnsi="Tahoma" w:cs="Tahoma"/>
                <w:b/>
                <w:bCs/>
                <w:sz w:val="24"/>
                <w:szCs w:val="24"/>
              </w:rPr>
            </w:pPr>
            <w:r w:rsidRPr="009932A2">
              <w:rPr>
                <w:rFonts w:ascii="Tahoma" w:hAnsi="Tahoma" w:cs="Tahoma"/>
                <w:b/>
                <w:bCs/>
                <w:sz w:val="24"/>
                <w:szCs w:val="24"/>
              </w:rPr>
              <w:t>FY 2021-22</w:t>
            </w:r>
          </w:p>
        </w:tc>
        <w:tc>
          <w:tcPr>
            <w:tcW w:w="1613" w:type="dxa"/>
            <w:tcBorders>
              <w:top w:val="nil"/>
              <w:left w:val="nil"/>
              <w:bottom w:val="single" w:sz="4" w:space="0" w:color="auto"/>
              <w:right w:val="single" w:sz="4" w:space="0" w:color="auto"/>
            </w:tcBorders>
            <w:shd w:val="clear" w:color="auto" w:fill="auto"/>
            <w:noWrap/>
            <w:vAlign w:val="bottom"/>
            <w:hideMark/>
          </w:tcPr>
          <w:p w14:paraId="1F680BFB" w14:textId="77777777" w:rsidR="00166ABE" w:rsidRPr="009932A2" w:rsidRDefault="00166ABE" w:rsidP="004867A3">
            <w:pPr>
              <w:spacing w:after="0" w:line="360" w:lineRule="auto"/>
              <w:rPr>
                <w:rFonts w:ascii="Tahoma" w:hAnsi="Tahoma" w:cs="Tahoma"/>
                <w:b/>
                <w:bCs/>
                <w:sz w:val="24"/>
                <w:szCs w:val="24"/>
              </w:rPr>
            </w:pPr>
            <w:r w:rsidRPr="009932A2">
              <w:rPr>
                <w:rFonts w:ascii="Tahoma" w:hAnsi="Tahoma" w:cs="Tahoma"/>
                <w:b/>
                <w:bCs/>
                <w:sz w:val="24"/>
                <w:szCs w:val="24"/>
              </w:rPr>
              <w:t>FY 2022-23</w:t>
            </w:r>
          </w:p>
        </w:tc>
      </w:tr>
      <w:tr w:rsidR="00166ABE" w:rsidRPr="009932A2" w14:paraId="2B72AB4F" w14:textId="77777777" w:rsidTr="00962CA1">
        <w:trPr>
          <w:trHeight w:val="311"/>
        </w:trPr>
        <w:tc>
          <w:tcPr>
            <w:tcW w:w="2970" w:type="dxa"/>
            <w:tcBorders>
              <w:top w:val="nil"/>
              <w:left w:val="single" w:sz="4" w:space="0" w:color="auto"/>
              <w:bottom w:val="single" w:sz="4" w:space="0" w:color="auto"/>
              <w:right w:val="single" w:sz="4" w:space="0" w:color="auto"/>
            </w:tcBorders>
            <w:shd w:val="clear" w:color="auto" w:fill="auto"/>
            <w:noWrap/>
            <w:vAlign w:val="bottom"/>
            <w:hideMark/>
          </w:tcPr>
          <w:p w14:paraId="127EC15A" w14:textId="77777777" w:rsidR="00166ABE" w:rsidRPr="009932A2" w:rsidRDefault="00166ABE" w:rsidP="004867A3">
            <w:pPr>
              <w:spacing w:after="0" w:line="360" w:lineRule="auto"/>
              <w:rPr>
                <w:rFonts w:ascii="Tahoma" w:hAnsi="Tahoma" w:cs="Tahoma"/>
                <w:sz w:val="24"/>
                <w:szCs w:val="24"/>
              </w:rPr>
            </w:pPr>
            <w:r w:rsidRPr="009932A2">
              <w:rPr>
                <w:rFonts w:ascii="Tahoma" w:hAnsi="Tahoma" w:cs="Tahoma"/>
                <w:sz w:val="24"/>
                <w:szCs w:val="24"/>
              </w:rPr>
              <w:t>Opening of Gross Fixed Assets</w:t>
            </w:r>
          </w:p>
        </w:tc>
        <w:tc>
          <w:tcPr>
            <w:tcW w:w="1710" w:type="dxa"/>
            <w:tcBorders>
              <w:top w:val="nil"/>
              <w:left w:val="nil"/>
              <w:bottom w:val="single" w:sz="4" w:space="0" w:color="auto"/>
              <w:right w:val="single" w:sz="4" w:space="0" w:color="auto"/>
            </w:tcBorders>
            <w:shd w:val="clear" w:color="auto" w:fill="auto"/>
            <w:noWrap/>
            <w:vAlign w:val="bottom"/>
            <w:hideMark/>
          </w:tcPr>
          <w:p w14:paraId="23CC49F4"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850.97</w:t>
            </w:r>
          </w:p>
        </w:tc>
        <w:tc>
          <w:tcPr>
            <w:tcW w:w="2070" w:type="dxa"/>
            <w:tcBorders>
              <w:top w:val="nil"/>
              <w:left w:val="nil"/>
              <w:bottom w:val="single" w:sz="4" w:space="0" w:color="auto"/>
              <w:right w:val="single" w:sz="4" w:space="0" w:color="auto"/>
            </w:tcBorders>
            <w:shd w:val="clear" w:color="auto" w:fill="auto"/>
            <w:noWrap/>
            <w:vAlign w:val="bottom"/>
            <w:hideMark/>
          </w:tcPr>
          <w:p w14:paraId="6F3DC837"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854.81</w:t>
            </w:r>
          </w:p>
        </w:tc>
        <w:tc>
          <w:tcPr>
            <w:tcW w:w="1613" w:type="dxa"/>
            <w:tcBorders>
              <w:top w:val="nil"/>
              <w:left w:val="nil"/>
              <w:bottom w:val="single" w:sz="4" w:space="0" w:color="auto"/>
              <w:right w:val="single" w:sz="4" w:space="0" w:color="auto"/>
            </w:tcBorders>
            <w:shd w:val="clear" w:color="auto" w:fill="auto"/>
            <w:noWrap/>
            <w:vAlign w:val="bottom"/>
            <w:hideMark/>
          </w:tcPr>
          <w:p w14:paraId="3036D720"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860.83</w:t>
            </w:r>
          </w:p>
        </w:tc>
      </w:tr>
      <w:tr w:rsidR="00166ABE" w:rsidRPr="009932A2" w14:paraId="2718FC51" w14:textId="77777777" w:rsidTr="00962CA1">
        <w:trPr>
          <w:trHeight w:val="311"/>
        </w:trPr>
        <w:tc>
          <w:tcPr>
            <w:tcW w:w="2970" w:type="dxa"/>
            <w:tcBorders>
              <w:top w:val="nil"/>
              <w:left w:val="single" w:sz="4" w:space="0" w:color="auto"/>
              <w:bottom w:val="single" w:sz="4" w:space="0" w:color="auto"/>
              <w:right w:val="single" w:sz="4" w:space="0" w:color="auto"/>
            </w:tcBorders>
            <w:shd w:val="clear" w:color="auto" w:fill="auto"/>
            <w:noWrap/>
            <w:vAlign w:val="bottom"/>
            <w:hideMark/>
          </w:tcPr>
          <w:p w14:paraId="6922B90F" w14:textId="77777777" w:rsidR="00166ABE" w:rsidRPr="009932A2" w:rsidRDefault="00166ABE" w:rsidP="004867A3">
            <w:pPr>
              <w:spacing w:after="0" w:line="360" w:lineRule="auto"/>
              <w:rPr>
                <w:rFonts w:ascii="Tahoma" w:hAnsi="Tahoma" w:cs="Tahoma"/>
                <w:sz w:val="24"/>
                <w:szCs w:val="24"/>
              </w:rPr>
            </w:pPr>
            <w:r w:rsidRPr="009932A2">
              <w:rPr>
                <w:rFonts w:ascii="Tahoma" w:hAnsi="Tahoma" w:cs="Tahoma"/>
                <w:sz w:val="24"/>
                <w:szCs w:val="24"/>
              </w:rPr>
              <w:t>Assets addition during the year</w:t>
            </w:r>
          </w:p>
        </w:tc>
        <w:tc>
          <w:tcPr>
            <w:tcW w:w="1710" w:type="dxa"/>
            <w:tcBorders>
              <w:top w:val="nil"/>
              <w:left w:val="nil"/>
              <w:bottom w:val="single" w:sz="4" w:space="0" w:color="auto"/>
              <w:right w:val="single" w:sz="4" w:space="0" w:color="auto"/>
            </w:tcBorders>
            <w:shd w:val="clear" w:color="auto" w:fill="auto"/>
            <w:noWrap/>
            <w:vAlign w:val="bottom"/>
            <w:hideMark/>
          </w:tcPr>
          <w:p w14:paraId="74225999"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3.65</w:t>
            </w:r>
          </w:p>
        </w:tc>
        <w:tc>
          <w:tcPr>
            <w:tcW w:w="2070" w:type="dxa"/>
            <w:tcBorders>
              <w:top w:val="nil"/>
              <w:left w:val="nil"/>
              <w:bottom w:val="single" w:sz="4" w:space="0" w:color="auto"/>
              <w:right w:val="single" w:sz="4" w:space="0" w:color="auto"/>
            </w:tcBorders>
            <w:shd w:val="clear" w:color="auto" w:fill="auto"/>
            <w:noWrap/>
            <w:vAlign w:val="bottom"/>
            <w:hideMark/>
          </w:tcPr>
          <w:p w14:paraId="64D44B06"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6.23</w:t>
            </w:r>
          </w:p>
        </w:tc>
        <w:tc>
          <w:tcPr>
            <w:tcW w:w="1613" w:type="dxa"/>
            <w:tcBorders>
              <w:top w:val="nil"/>
              <w:left w:val="nil"/>
              <w:bottom w:val="single" w:sz="4" w:space="0" w:color="auto"/>
              <w:right w:val="single" w:sz="4" w:space="0" w:color="auto"/>
            </w:tcBorders>
            <w:shd w:val="clear" w:color="auto" w:fill="auto"/>
            <w:noWrap/>
            <w:vAlign w:val="bottom"/>
            <w:hideMark/>
          </w:tcPr>
          <w:p w14:paraId="3F4F1C8A"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5.92</w:t>
            </w:r>
          </w:p>
        </w:tc>
      </w:tr>
      <w:tr w:rsidR="00166ABE" w:rsidRPr="009932A2" w14:paraId="24124B5D" w14:textId="77777777" w:rsidTr="00962CA1">
        <w:trPr>
          <w:trHeight w:val="311"/>
        </w:trPr>
        <w:tc>
          <w:tcPr>
            <w:tcW w:w="2970" w:type="dxa"/>
            <w:tcBorders>
              <w:top w:val="nil"/>
              <w:left w:val="single" w:sz="4" w:space="0" w:color="auto"/>
              <w:bottom w:val="single" w:sz="4" w:space="0" w:color="auto"/>
              <w:right w:val="single" w:sz="4" w:space="0" w:color="auto"/>
            </w:tcBorders>
            <w:shd w:val="clear" w:color="auto" w:fill="auto"/>
            <w:noWrap/>
            <w:vAlign w:val="bottom"/>
            <w:hideMark/>
          </w:tcPr>
          <w:p w14:paraId="04947184" w14:textId="632448F6" w:rsidR="00166ABE" w:rsidRPr="009932A2" w:rsidRDefault="00166ABE" w:rsidP="004867A3">
            <w:pPr>
              <w:spacing w:after="0" w:line="360" w:lineRule="auto"/>
              <w:rPr>
                <w:rFonts w:ascii="Tahoma" w:hAnsi="Tahoma" w:cs="Tahoma"/>
                <w:sz w:val="24"/>
                <w:szCs w:val="24"/>
              </w:rPr>
            </w:pPr>
            <w:r w:rsidRPr="009932A2">
              <w:rPr>
                <w:rFonts w:ascii="Tahoma" w:hAnsi="Tahoma" w:cs="Tahoma"/>
                <w:sz w:val="24"/>
                <w:szCs w:val="24"/>
              </w:rPr>
              <w:t>De-capitalization of assets</w:t>
            </w:r>
          </w:p>
        </w:tc>
        <w:tc>
          <w:tcPr>
            <w:tcW w:w="1710" w:type="dxa"/>
            <w:tcBorders>
              <w:top w:val="nil"/>
              <w:left w:val="nil"/>
              <w:bottom w:val="single" w:sz="4" w:space="0" w:color="auto"/>
              <w:right w:val="single" w:sz="4" w:space="0" w:color="auto"/>
            </w:tcBorders>
            <w:shd w:val="clear" w:color="auto" w:fill="auto"/>
            <w:noWrap/>
            <w:vAlign w:val="bottom"/>
            <w:hideMark/>
          </w:tcPr>
          <w:p w14:paraId="4DD3905F"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0.02</w:t>
            </w:r>
          </w:p>
        </w:tc>
        <w:tc>
          <w:tcPr>
            <w:tcW w:w="2070" w:type="dxa"/>
            <w:tcBorders>
              <w:top w:val="nil"/>
              <w:left w:val="nil"/>
              <w:bottom w:val="single" w:sz="4" w:space="0" w:color="auto"/>
              <w:right w:val="single" w:sz="4" w:space="0" w:color="auto"/>
            </w:tcBorders>
            <w:shd w:val="clear" w:color="auto" w:fill="auto"/>
            <w:noWrap/>
            <w:vAlign w:val="bottom"/>
            <w:hideMark/>
          </w:tcPr>
          <w:p w14:paraId="485667ED"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0.00</w:t>
            </w:r>
          </w:p>
        </w:tc>
        <w:tc>
          <w:tcPr>
            <w:tcW w:w="1613" w:type="dxa"/>
            <w:tcBorders>
              <w:top w:val="nil"/>
              <w:left w:val="nil"/>
              <w:bottom w:val="single" w:sz="4" w:space="0" w:color="auto"/>
              <w:right w:val="single" w:sz="4" w:space="0" w:color="auto"/>
            </w:tcBorders>
            <w:shd w:val="clear" w:color="auto" w:fill="auto"/>
            <w:noWrap/>
            <w:vAlign w:val="bottom"/>
            <w:hideMark/>
          </w:tcPr>
          <w:p w14:paraId="35DDB9A7" w14:textId="77777777" w:rsidR="00166ABE" w:rsidRPr="009932A2" w:rsidRDefault="00166ABE" w:rsidP="004867A3">
            <w:pPr>
              <w:spacing w:after="0" w:line="360" w:lineRule="auto"/>
              <w:jc w:val="right"/>
              <w:rPr>
                <w:rFonts w:ascii="Tahoma" w:hAnsi="Tahoma" w:cs="Tahoma"/>
                <w:sz w:val="24"/>
                <w:szCs w:val="24"/>
              </w:rPr>
            </w:pPr>
            <w:r w:rsidRPr="009932A2">
              <w:rPr>
                <w:rFonts w:ascii="Tahoma" w:hAnsi="Tahoma" w:cs="Tahoma"/>
                <w:sz w:val="24"/>
                <w:szCs w:val="24"/>
              </w:rPr>
              <w:t>0.00</w:t>
            </w:r>
          </w:p>
        </w:tc>
      </w:tr>
      <w:tr w:rsidR="00166ABE" w:rsidRPr="009932A2" w14:paraId="70045D78" w14:textId="77777777" w:rsidTr="00962CA1">
        <w:trPr>
          <w:trHeight w:val="311"/>
        </w:trPr>
        <w:tc>
          <w:tcPr>
            <w:tcW w:w="2970" w:type="dxa"/>
            <w:tcBorders>
              <w:top w:val="nil"/>
              <w:left w:val="single" w:sz="4" w:space="0" w:color="auto"/>
              <w:bottom w:val="single" w:sz="4" w:space="0" w:color="auto"/>
              <w:right w:val="single" w:sz="4" w:space="0" w:color="auto"/>
            </w:tcBorders>
            <w:shd w:val="clear" w:color="auto" w:fill="auto"/>
            <w:noWrap/>
            <w:vAlign w:val="center"/>
            <w:hideMark/>
          </w:tcPr>
          <w:p w14:paraId="6CE1EA47" w14:textId="77777777" w:rsidR="00166ABE" w:rsidRPr="009932A2" w:rsidRDefault="00166ABE" w:rsidP="004867A3">
            <w:pPr>
              <w:spacing w:after="0" w:line="360" w:lineRule="auto"/>
              <w:rPr>
                <w:rFonts w:ascii="Tahoma" w:hAnsi="Tahoma" w:cs="Tahoma"/>
                <w:b/>
                <w:bCs/>
                <w:sz w:val="24"/>
                <w:szCs w:val="24"/>
              </w:rPr>
            </w:pPr>
            <w:r w:rsidRPr="009932A2">
              <w:rPr>
                <w:rFonts w:ascii="Tahoma" w:hAnsi="Tahoma" w:cs="Tahoma"/>
                <w:b/>
                <w:bCs/>
                <w:sz w:val="24"/>
                <w:szCs w:val="24"/>
              </w:rPr>
              <w:t>Closing Gross Fixed Assets</w:t>
            </w:r>
          </w:p>
        </w:tc>
        <w:tc>
          <w:tcPr>
            <w:tcW w:w="1710" w:type="dxa"/>
            <w:tcBorders>
              <w:top w:val="nil"/>
              <w:left w:val="nil"/>
              <w:bottom w:val="single" w:sz="4" w:space="0" w:color="auto"/>
              <w:right w:val="single" w:sz="4" w:space="0" w:color="auto"/>
            </w:tcBorders>
            <w:shd w:val="clear" w:color="auto" w:fill="auto"/>
            <w:noWrap/>
            <w:vAlign w:val="center"/>
            <w:hideMark/>
          </w:tcPr>
          <w:p w14:paraId="31E5882D" w14:textId="77777777" w:rsidR="00166ABE" w:rsidRPr="009932A2" w:rsidRDefault="00166ABE" w:rsidP="004867A3">
            <w:pPr>
              <w:spacing w:after="0" w:line="360" w:lineRule="auto"/>
              <w:jc w:val="right"/>
              <w:rPr>
                <w:rFonts w:ascii="Tahoma" w:hAnsi="Tahoma" w:cs="Tahoma"/>
                <w:b/>
                <w:bCs/>
                <w:sz w:val="24"/>
                <w:szCs w:val="24"/>
              </w:rPr>
            </w:pPr>
            <w:r w:rsidRPr="009932A2">
              <w:rPr>
                <w:rFonts w:ascii="Tahoma" w:hAnsi="Tahoma" w:cs="Tahoma"/>
                <w:b/>
                <w:bCs/>
                <w:sz w:val="24"/>
                <w:szCs w:val="24"/>
              </w:rPr>
              <w:t>854.81</w:t>
            </w:r>
          </w:p>
        </w:tc>
        <w:tc>
          <w:tcPr>
            <w:tcW w:w="2070" w:type="dxa"/>
            <w:tcBorders>
              <w:top w:val="nil"/>
              <w:left w:val="nil"/>
              <w:bottom w:val="single" w:sz="4" w:space="0" w:color="auto"/>
              <w:right w:val="single" w:sz="4" w:space="0" w:color="auto"/>
            </w:tcBorders>
            <w:shd w:val="clear" w:color="auto" w:fill="auto"/>
            <w:noWrap/>
            <w:vAlign w:val="center"/>
            <w:hideMark/>
          </w:tcPr>
          <w:p w14:paraId="4DA5ECDB" w14:textId="77777777" w:rsidR="00166ABE" w:rsidRPr="009932A2" w:rsidRDefault="00166ABE" w:rsidP="004867A3">
            <w:pPr>
              <w:spacing w:after="0" w:line="360" w:lineRule="auto"/>
              <w:jc w:val="right"/>
              <w:rPr>
                <w:rFonts w:ascii="Tahoma" w:hAnsi="Tahoma" w:cs="Tahoma"/>
                <w:b/>
                <w:bCs/>
                <w:sz w:val="24"/>
                <w:szCs w:val="24"/>
              </w:rPr>
            </w:pPr>
            <w:r w:rsidRPr="009932A2">
              <w:rPr>
                <w:rFonts w:ascii="Tahoma" w:hAnsi="Tahoma" w:cs="Tahoma"/>
                <w:b/>
                <w:bCs/>
                <w:sz w:val="24"/>
                <w:szCs w:val="24"/>
              </w:rPr>
              <w:t>860.83</w:t>
            </w:r>
          </w:p>
        </w:tc>
        <w:tc>
          <w:tcPr>
            <w:tcW w:w="1613" w:type="dxa"/>
            <w:tcBorders>
              <w:top w:val="nil"/>
              <w:left w:val="nil"/>
              <w:bottom w:val="single" w:sz="4" w:space="0" w:color="auto"/>
              <w:right w:val="single" w:sz="4" w:space="0" w:color="auto"/>
            </w:tcBorders>
            <w:shd w:val="clear" w:color="auto" w:fill="auto"/>
            <w:noWrap/>
            <w:vAlign w:val="center"/>
            <w:hideMark/>
          </w:tcPr>
          <w:p w14:paraId="717C6479" w14:textId="77777777" w:rsidR="00166ABE" w:rsidRPr="009932A2" w:rsidRDefault="00166ABE" w:rsidP="004867A3">
            <w:pPr>
              <w:spacing w:after="0" w:line="360" w:lineRule="auto"/>
              <w:jc w:val="right"/>
              <w:rPr>
                <w:rFonts w:ascii="Tahoma" w:hAnsi="Tahoma" w:cs="Tahoma"/>
                <w:b/>
                <w:bCs/>
                <w:sz w:val="24"/>
                <w:szCs w:val="24"/>
              </w:rPr>
            </w:pPr>
            <w:r w:rsidRPr="009932A2">
              <w:rPr>
                <w:rFonts w:ascii="Tahoma" w:hAnsi="Tahoma" w:cs="Tahoma"/>
                <w:b/>
                <w:bCs/>
                <w:sz w:val="24"/>
                <w:szCs w:val="24"/>
              </w:rPr>
              <w:t>866.75</w:t>
            </w:r>
          </w:p>
        </w:tc>
      </w:tr>
    </w:tbl>
    <w:p w14:paraId="5ADD3A3D" w14:textId="7ADAFDFB" w:rsidR="00166ABE" w:rsidRPr="009932A2" w:rsidRDefault="00166ABE" w:rsidP="004867A3">
      <w:pPr>
        <w:pStyle w:val="ListParagraph"/>
        <w:spacing w:after="0" w:line="360" w:lineRule="auto"/>
        <w:ind w:left="504"/>
        <w:contextualSpacing w:val="0"/>
        <w:jc w:val="both"/>
        <w:rPr>
          <w:rFonts w:ascii="Tahoma" w:hAnsi="Tahoma" w:cs="Tahoma"/>
          <w:b/>
          <w:bCs/>
          <w:sz w:val="24"/>
          <w:szCs w:val="24"/>
        </w:rPr>
      </w:pPr>
      <w:r w:rsidRPr="009932A2">
        <w:rPr>
          <w:rFonts w:ascii="Tahoma" w:hAnsi="Tahoma" w:cs="Tahoma"/>
          <w:b/>
          <w:bCs/>
          <w:sz w:val="24"/>
          <w:szCs w:val="24"/>
        </w:rPr>
        <w:t xml:space="preserve"> </w:t>
      </w:r>
    </w:p>
    <w:p w14:paraId="690BA064" w14:textId="32824B9E" w:rsidR="0038770F" w:rsidRPr="009932A2" w:rsidRDefault="0038770F" w:rsidP="004867A3">
      <w:pPr>
        <w:pStyle w:val="ListParagraph"/>
        <w:spacing w:after="0" w:line="360" w:lineRule="auto"/>
        <w:ind w:left="142"/>
        <w:contextualSpacing w:val="0"/>
        <w:jc w:val="both"/>
        <w:rPr>
          <w:rFonts w:ascii="Tahoma" w:hAnsi="Tahoma" w:cs="Tahoma"/>
          <w:b/>
          <w:color w:val="000000"/>
          <w:sz w:val="24"/>
          <w:szCs w:val="24"/>
        </w:rPr>
      </w:pPr>
      <w:r w:rsidRPr="009932A2">
        <w:rPr>
          <w:rFonts w:ascii="Tahoma" w:hAnsi="Tahoma" w:cs="Tahoma"/>
          <w:sz w:val="24"/>
          <w:szCs w:val="24"/>
        </w:rPr>
        <w:t>It is requested that Hon’ble PSERC may consider the above said amounts towards additional capitalization under various heads.</w:t>
      </w:r>
    </w:p>
    <w:p w14:paraId="7E150214" w14:textId="77777777" w:rsidR="0038770F" w:rsidRPr="009932A2" w:rsidRDefault="0038770F" w:rsidP="004867A3">
      <w:pPr>
        <w:spacing w:line="360" w:lineRule="auto"/>
        <w:rPr>
          <w:rFonts w:ascii="Tahoma" w:hAnsi="Tahoma" w:cs="Tahoma"/>
          <w:b/>
          <w:sz w:val="24"/>
          <w:szCs w:val="24"/>
        </w:rPr>
      </w:pPr>
    </w:p>
    <w:p w14:paraId="06FDACBC"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b/>
          <w:sz w:val="24"/>
          <w:szCs w:val="24"/>
        </w:rPr>
        <w:t xml:space="preserve">Return on Equity </w:t>
      </w:r>
    </w:p>
    <w:p w14:paraId="4CD85853" w14:textId="77777777" w:rsidR="0038770F" w:rsidRPr="009932A2"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Regulation 20 of PSERC MYT Regulations, 2019 provides for recovery of Return on Equity which is reproduced hereunder:</w:t>
      </w:r>
    </w:p>
    <w:p w14:paraId="22C1528D"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 xml:space="preserve">“20. RETURN ON EQUITY </w:t>
      </w:r>
    </w:p>
    <w:p w14:paraId="6D88C25D"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32954D24"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Return on equity shall be computed at the base rate of 15.5% for thermal generating stations, Transmission Licensee, SLDC and run of the river hydro generating stations and at the base rate of 16.5% for the storage type hydro generating stations and run of river generating stations with pondage and 16% for Distribution Licensee on the paid up equity capital determined in accordance with Regulation 19:</w:t>
      </w:r>
    </w:p>
    <w:p w14:paraId="24BD3286"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Provided that Equity invested in foreign currency shall be converted to rupee currency based on the exchange rate prevailing on the date(s) it is subscribed:</w:t>
      </w:r>
    </w:p>
    <w:p w14:paraId="09480D5C"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Provided further that assets funded by consumer contributions, capital subsidies/Govt. grants shall not form part of the capital base for the purpose of calculation of Return on Equity.”</w:t>
      </w:r>
    </w:p>
    <w:p w14:paraId="2C352B42"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sz w:val="24"/>
          <w:szCs w:val="24"/>
        </w:rPr>
      </w:pPr>
    </w:p>
    <w:p w14:paraId="0EC95C98"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Regulation 19 of PSERC MYT Regulations, 2019 provides for Debt-Equity Ratio which is reproduced hereunder:</w:t>
      </w:r>
    </w:p>
    <w:p w14:paraId="5DF1EFFC" w14:textId="77777777" w:rsidR="0038770F" w:rsidRPr="009932A2" w:rsidRDefault="0038770F" w:rsidP="004867A3">
      <w:pPr>
        <w:spacing w:line="360" w:lineRule="auto"/>
        <w:rPr>
          <w:rFonts w:ascii="Tahoma" w:hAnsi="Tahoma" w:cs="Tahoma"/>
          <w:sz w:val="24"/>
          <w:szCs w:val="24"/>
        </w:rPr>
      </w:pPr>
    </w:p>
    <w:p w14:paraId="25907C4D"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b/>
          <w:i/>
          <w:sz w:val="24"/>
          <w:szCs w:val="24"/>
        </w:rPr>
      </w:pPr>
      <w:r w:rsidRPr="009932A2">
        <w:rPr>
          <w:rFonts w:ascii="Tahoma" w:hAnsi="Tahoma" w:cs="Tahoma"/>
          <w:b/>
          <w:i/>
          <w:sz w:val="24"/>
          <w:szCs w:val="24"/>
        </w:rPr>
        <w:t xml:space="preserve">“19. DEBT EQUITY RATIO </w:t>
      </w:r>
    </w:p>
    <w:p w14:paraId="32FD6313"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3DCEA638"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lastRenderedPageBreak/>
        <w:t>19.1. Existing Projects – In case of the capital expenditure projects having Commercial Operation Date prior to the effective date, the debt-equity ratio shall be as allowed by the Commission for determination of tariff for the period prior to the effective date:</w:t>
      </w:r>
    </w:p>
    <w:p w14:paraId="3BCB95C6"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0C3DA832"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Provided that the Commission shall not consider the increase in equity as a result of revaluation of assets (including land) for the purpose of computing return on equity.</w:t>
      </w:r>
      <w:r w:rsidRPr="009932A2">
        <w:rPr>
          <w:rFonts w:ascii="Tahoma" w:hAnsi="Tahoma" w:cs="Tahoma"/>
          <w:i/>
          <w:sz w:val="24"/>
          <w:szCs w:val="24"/>
        </w:rPr>
        <w:tab/>
      </w:r>
    </w:p>
    <w:p w14:paraId="346A42C8"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6B90CA78"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 xml:space="preserve">19.2. New Projects – For capital expenditure projects declared under commercial operation on or after the effective date: </w:t>
      </w:r>
    </w:p>
    <w:p w14:paraId="2CB4594D"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1DD2B49E"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 xml:space="preserve">a. A Normative debt-equity ratio of 70:30 shall be considered for the purpose of determination of Tariff; </w:t>
      </w:r>
    </w:p>
    <w:p w14:paraId="26820E50"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 xml:space="preserve">b. In case the actual equity employed is in excess of 30%, the amount of equity for the purpose of tariff determination shall be limited to 30%, and the balance amount shall be considered as normative loan; </w:t>
      </w:r>
    </w:p>
    <w:p w14:paraId="5089C3D9"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 xml:space="preserve">c. In case, the actual equity employed is less than 30%, the actual debt-equity ratio shall be considered; </w:t>
      </w:r>
    </w:p>
    <w:p w14:paraId="502B2ACE"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 xml:space="preserve">d. The premium, if any raised by the Applicant while issuing share capital and investment of internal accruals created out of free reserve, shall also be reckoned as paid up capital for the purpose of computing return on equity subject to the normative debt-equity ratio of 70:30, provided such premium amount and internal accruals are actually utilized for meeting capital expenditure of the Applicant‟s business. </w:t>
      </w:r>
    </w:p>
    <w:p w14:paraId="23160BE9"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1FD3B2C7"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19.3. Renovation and Modernization: Any approved capital expenditure incurred on Renovation and Modernization including the approval in the Capital Investment plan shall be considered to be financed at normative debt-equity ratio of 70:30. If the actual equity employed is less than 30% then the actual debt equity ratio shall be considered.”</w:t>
      </w:r>
    </w:p>
    <w:p w14:paraId="177E3A90" w14:textId="77777777" w:rsidR="0038770F" w:rsidRPr="009932A2" w:rsidRDefault="0038770F" w:rsidP="004867A3">
      <w:pPr>
        <w:pStyle w:val="ListParagraph"/>
        <w:autoSpaceDE w:val="0"/>
        <w:autoSpaceDN w:val="0"/>
        <w:adjustRightInd w:val="0"/>
        <w:spacing w:after="0" w:line="360" w:lineRule="auto"/>
        <w:ind w:left="360"/>
        <w:rPr>
          <w:rFonts w:ascii="Tahoma" w:hAnsi="Tahoma" w:cs="Tahoma"/>
          <w:sz w:val="24"/>
          <w:szCs w:val="24"/>
        </w:rPr>
      </w:pPr>
    </w:p>
    <w:p w14:paraId="6099579D" w14:textId="73864F75" w:rsidR="0038770F" w:rsidRDefault="0038770F" w:rsidP="004867A3">
      <w:pPr>
        <w:pStyle w:val="ListParagraph"/>
        <w:numPr>
          <w:ilvl w:val="2"/>
          <w:numId w:val="3"/>
        </w:numPr>
        <w:spacing w:after="0" w:line="360" w:lineRule="auto"/>
        <w:contextualSpacing w:val="0"/>
        <w:jc w:val="both"/>
        <w:rPr>
          <w:rFonts w:ascii="Tahoma" w:hAnsi="Tahoma" w:cs="Tahoma"/>
          <w:bCs/>
          <w:sz w:val="24"/>
          <w:szCs w:val="24"/>
        </w:rPr>
      </w:pPr>
      <w:r w:rsidRPr="009932A2">
        <w:rPr>
          <w:rFonts w:ascii="Tahoma" w:hAnsi="Tahoma" w:cs="Tahoma"/>
          <w:bCs/>
          <w:sz w:val="24"/>
          <w:szCs w:val="24"/>
        </w:rPr>
        <w:t>Hon’ble Commission in its Order dated 27.11.2013 has noted that this project is a run of the river project with pondage, pondage capacity in terms of hours of operation at contracted capacity for peaking power is four hours</w:t>
      </w:r>
      <w:r w:rsidR="00CE07C1" w:rsidRPr="009932A2">
        <w:rPr>
          <w:rFonts w:ascii="Tahoma" w:hAnsi="Tahoma" w:cs="Tahoma"/>
          <w:bCs/>
          <w:sz w:val="24"/>
          <w:szCs w:val="24"/>
        </w:rPr>
        <w:t>.</w:t>
      </w:r>
    </w:p>
    <w:p w14:paraId="0E3B1721" w14:textId="77777777" w:rsidR="00B635F6" w:rsidRPr="009932A2" w:rsidRDefault="00B635F6" w:rsidP="004867A3">
      <w:pPr>
        <w:pStyle w:val="ListParagraph"/>
        <w:spacing w:after="0" w:line="360" w:lineRule="auto"/>
        <w:ind w:left="504"/>
        <w:contextualSpacing w:val="0"/>
        <w:jc w:val="both"/>
        <w:rPr>
          <w:rFonts w:ascii="Tahoma" w:hAnsi="Tahoma" w:cs="Tahoma"/>
          <w:bCs/>
          <w:sz w:val="24"/>
          <w:szCs w:val="24"/>
        </w:rPr>
      </w:pPr>
    </w:p>
    <w:p w14:paraId="15F018B6" w14:textId="634C9FE0" w:rsidR="00A37A18"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The total equity invested in the project is Rs. 318.10 Cr. As mentioned in the above para, the Project Cost for FY 2019-20 (True-up) is arrived at Rs. 85</w:t>
      </w:r>
      <w:r w:rsidR="00A37A18" w:rsidRPr="009932A2">
        <w:rPr>
          <w:rFonts w:ascii="Tahoma" w:hAnsi="Tahoma" w:cs="Tahoma"/>
          <w:sz w:val="24"/>
          <w:szCs w:val="24"/>
        </w:rPr>
        <w:t>0.97</w:t>
      </w:r>
      <w:r w:rsidRPr="009932A2">
        <w:rPr>
          <w:rFonts w:ascii="Tahoma" w:hAnsi="Tahoma" w:cs="Tahoma"/>
          <w:sz w:val="24"/>
          <w:szCs w:val="24"/>
        </w:rPr>
        <w:t xml:space="preserve"> Cr. only. As such the total equity eligible for determination of tariff, as per the provisions of PSERC Regulations, shall be limited to Rs. </w:t>
      </w:r>
      <w:r w:rsidR="00344850" w:rsidRPr="009932A2">
        <w:rPr>
          <w:rFonts w:ascii="Tahoma" w:hAnsi="Tahoma" w:cs="Tahoma"/>
          <w:sz w:val="24"/>
          <w:szCs w:val="24"/>
        </w:rPr>
        <w:t>255.29</w:t>
      </w:r>
      <w:r w:rsidRPr="009932A2">
        <w:rPr>
          <w:rFonts w:ascii="Tahoma" w:hAnsi="Tahoma" w:cs="Tahoma"/>
          <w:sz w:val="24"/>
          <w:szCs w:val="24"/>
        </w:rPr>
        <w:t xml:space="preserve"> Cr. (30% of Rs. </w:t>
      </w:r>
      <w:r w:rsidRPr="009932A2">
        <w:rPr>
          <w:rFonts w:ascii="Tahoma" w:hAnsi="Tahoma" w:cs="Tahoma"/>
          <w:sz w:val="24"/>
          <w:szCs w:val="24"/>
        </w:rPr>
        <w:lastRenderedPageBreak/>
        <w:t>85</w:t>
      </w:r>
      <w:r w:rsidR="00A37A18" w:rsidRPr="009932A2">
        <w:rPr>
          <w:rFonts w:ascii="Tahoma" w:hAnsi="Tahoma" w:cs="Tahoma"/>
          <w:sz w:val="24"/>
          <w:szCs w:val="24"/>
        </w:rPr>
        <w:t>0.97</w:t>
      </w:r>
      <w:r w:rsidRPr="009932A2">
        <w:rPr>
          <w:rFonts w:ascii="Tahoma" w:hAnsi="Tahoma" w:cs="Tahoma"/>
          <w:sz w:val="24"/>
          <w:szCs w:val="24"/>
        </w:rPr>
        <w:t xml:space="preserve"> Cr.)</w:t>
      </w:r>
      <w:r w:rsidR="00DE7447" w:rsidRPr="009932A2">
        <w:rPr>
          <w:rFonts w:ascii="Tahoma" w:hAnsi="Tahoma" w:cs="Tahoma"/>
          <w:sz w:val="24"/>
          <w:szCs w:val="24"/>
        </w:rPr>
        <w:t xml:space="preserve">. </w:t>
      </w:r>
      <w:r w:rsidR="004A47F4" w:rsidRPr="009932A2">
        <w:rPr>
          <w:rFonts w:ascii="Tahoma" w:hAnsi="Tahoma" w:cs="Tahoma"/>
          <w:sz w:val="24"/>
          <w:szCs w:val="24"/>
        </w:rPr>
        <w:t xml:space="preserve">It is to be noted that the petitioner has filed review petition no. 07 of 2023 before the hon’ble Commission against the order issued dated 01.06.2023 in petition no. 56 of 2023. </w:t>
      </w:r>
      <w:r w:rsidR="00962CA1" w:rsidRPr="009932A2">
        <w:rPr>
          <w:rFonts w:ascii="Tahoma" w:hAnsi="Tahoma" w:cs="Tahoma"/>
          <w:sz w:val="24"/>
          <w:szCs w:val="24"/>
        </w:rPr>
        <w:t>T</w:t>
      </w:r>
      <w:r w:rsidR="00163B96" w:rsidRPr="009932A2">
        <w:rPr>
          <w:rFonts w:ascii="Tahoma" w:hAnsi="Tahoma" w:cs="Tahoma"/>
          <w:sz w:val="24"/>
          <w:szCs w:val="24"/>
        </w:rPr>
        <w:t xml:space="preserve">he petitioner has considered </w:t>
      </w:r>
      <w:r w:rsidR="00DE7447" w:rsidRPr="009932A2">
        <w:rPr>
          <w:rFonts w:ascii="Tahoma" w:hAnsi="Tahoma" w:cs="Tahoma"/>
          <w:sz w:val="24"/>
          <w:szCs w:val="24"/>
        </w:rPr>
        <w:t xml:space="preserve">the additional capitalization </w:t>
      </w:r>
      <w:r w:rsidR="00A43A77" w:rsidRPr="009932A2">
        <w:rPr>
          <w:rFonts w:ascii="Tahoma" w:hAnsi="Tahoma" w:cs="Tahoma"/>
          <w:sz w:val="24"/>
          <w:szCs w:val="24"/>
        </w:rPr>
        <w:t>as requested in the review petition 07 of 2023 against order dated</w:t>
      </w:r>
      <w:r w:rsidR="00DE7447" w:rsidRPr="009932A2">
        <w:rPr>
          <w:rFonts w:ascii="Tahoma" w:hAnsi="Tahoma" w:cs="Tahoma"/>
          <w:sz w:val="24"/>
          <w:szCs w:val="24"/>
        </w:rPr>
        <w:t xml:space="preserve"> 01.06.2023 in petition no. 56 of 2022 and additional capitalization as per the audited accounts for FY 2022-23</w:t>
      </w:r>
      <w:r w:rsidR="00962CA1" w:rsidRPr="009932A2">
        <w:rPr>
          <w:rFonts w:ascii="Tahoma" w:hAnsi="Tahoma" w:cs="Tahoma"/>
          <w:sz w:val="24"/>
          <w:szCs w:val="24"/>
        </w:rPr>
        <w:t>.</w:t>
      </w:r>
      <w:r w:rsidR="00DE7447" w:rsidRPr="009932A2">
        <w:rPr>
          <w:rFonts w:ascii="Tahoma" w:hAnsi="Tahoma" w:cs="Tahoma"/>
          <w:sz w:val="24"/>
          <w:szCs w:val="24"/>
        </w:rPr>
        <w:t xml:space="preserve">  </w:t>
      </w:r>
      <w:r w:rsidRPr="009932A2">
        <w:rPr>
          <w:rFonts w:ascii="Tahoma" w:hAnsi="Tahoma" w:cs="Tahoma"/>
          <w:sz w:val="24"/>
          <w:szCs w:val="24"/>
        </w:rPr>
        <w:t xml:space="preserve">the total equity eligible for determination </w:t>
      </w:r>
      <w:r w:rsidR="00DE7447" w:rsidRPr="009932A2">
        <w:rPr>
          <w:rFonts w:ascii="Tahoma" w:hAnsi="Tahoma" w:cs="Tahoma"/>
          <w:sz w:val="24"/>
          <w:szCs w:val="24"/>
        </w:rPr>
        <w:t>of</w:t>
      </w:r>
      <w:r w:rsidRPr="009932A2">
        <w:rPr>
          <w:rFonts w:ascii="Tahoma" w:hAnsi="Tahoma" w:cs="Tahoma"/>
          <w:sz w:val="24"/>
          <w:szCs w:val="24"/>
        </w:rPr>
        <w:t xml:space="preserve"> Return on Equity</w:t>
      </w:r>
      <w:r w:rsidR="00DE7447" w:rsidRPr="009932A2">
        <w:rPr>
          <w:rFonts w:ascii="Tahoma" w:hAnsi="Tahoma" w:cs="Tahoma"/>
          <w:sz w:val="24"/>
          <w:szCs w:val="24"/>
        </w:rPr>
        <w:t xml:space="preserve"> for FY 2022-23</w:t>
      </w:r>
      <w:r w:rsidRPr="009932A2">
        <w:rPr>
          <w:rFonts w:ascii="Tahoma" w:hAnsi="Tahoma" w:cs="Tahoma"/>
          <w:sz w:val="24"/>
          <w:szCs w:val="24"/>
        </w:rPr>
        <w:t xml:space="preserve"> @16.5% </w:t>
      </w:r>
      <w:r w:rsidR="00E60FEE" w:rsidRPr="009932A2">
        <w:rPr>
          <w:rFonts w:ascii="Tahoma" w:hAnsi="Tahoma" w:cs="Tahoma"/>
          <w:sz w:val="24"/>
          <w:szCs w:val="24"/>
        </w:rPr>
        <w:t xml:space="preserve">rate of equity </w:t>
      </w:r>
      <w:r w:rsidRPr="009932A2">
        <w:rPr>
          <w:rFonts w:ascii="Tahoma" w:hAnsi="Tahoma" w:cs="Tahoma"/>
          <w:sz w:val="24"/>
          <w:szCs w:val="24"/>
        </w:rPr>
        <w:t>for the each of the year during control period as shown in Table below:</w:t>
      </w:r>
    </w:p>
    <w:p w14:paraId="0306F6AF" w14:textId="77777777" w:rsidR="00B635F6" w:rsidRPr="009932A2" w:rsidRDefault="00B635F6" w:rsidP="004867A3">
      <w:pPr>
        <w:pStyle w:val="ListParagraph"/>
        <w:spacing w:after="0" w:line="360" w:lineRule="auto"/>
        <w:ind w:left="504"/>
        <w:contextualSpacing w:val="0"/>
        <w:jc w:val="both"/>
        <w:rPr>
          <w:rFonts w:ascii="Tahoma" w:hAnsi="Tahoma" w:cs="Tahoma"/>
          <w:sz w:val="24"/>
          <w:szCs w:val="24"/>
        </w:rPr>
      </w:pPr>
    </w:p>
    <w:p w14:paraId="2FDFAFE7" w14:textId="2D0D17ED" w:rsidR="00A859DC" w:rsidRPr="009932A2" w:rsidRDefault="00A859DC" w:rsidP="004867A3">
      <w:pPr>
        <w:pStyle w:val="ListParagraph"/>
        <w:spacing w:after="0" w:line="360" w:lineRule="auto"/>
        <w:ind w:left="504"/>
        <w:contextualSpacing w:val="0"/>
        <w:jc w:val="both"/>
        <w:rPr>
          <w:rFonts w:ascii="Tahoma" w:hAnsi="Tahoma" w:cs="Tahoma"/>
          <w:b/>
          <w:bCs/>
          <w:sz w:val="24"/>
          <w:szCs w:val="24"/>
        </w:rPr>
      </w:pPr>
      <w:r w:rsidRPr="009932A2">
        <w:rPr>
          <w:rFonts w:ascii="Tahoma" w:hAnsi="Tahoma" w:cs="Tahoma"/>
          <w:b/>
          <w:bCs/>
          <w:color w:val="000000"/>
          <w:sz w:val="24"/>
          <w:szCs w:val="24"/>
        </w:rPr>
        <w:t xml:space="preserve">Table-4  Return on Equity for FY 2022-23 </w:t>
      </w:r>
      <w:r w:rsidR="004B7C72" w:rsidRPr="009932A2">
        <w:rPr>
          <w:rFonts w:ascii="Tahoma" w:hAnsi="Tahoma" w:cs="Tahoma"/>
          <w:b/>
          <w:bCs/>
          <w:sz w:val="24"/>
          <w:szCs w:val="24"/>
        </w:rPr>
        <w:t>as per</w:t>
      </w:r>
      <w:r w:rsidRPr="009932A2">
        <w:rPr>
          <w:rFonts w:ascii="Tahoma" w:hAnsi="Tahoma" w:cs="Tahoma"/>
          <w:b/>
          <w:bCs/>
          <w:sz w:val="24"/>
          <w:szCs w:val="24"/>
        </w:rPr>
        <w:t xml:space="preserve"> the review petition 07 of 2022 against 56 of 2022 filed before hon’ble Commission. </w:t>
      </w:r>
    </w:p>
    <w:p w14:paraId="3D840B90" w14:textId="77777777" w:rsidR="00A859DC" w:rsidRPr="009932A2" w:rsidRDefault="00A859DC" w:rsidP="004867A3">
      <w:pPr>
        <w:pStyle w:val="ListParagraph"/>
        <w:spacing w:after="0" w:line="360" w:lineRule="auto"/>
        <w:ind w:left="504"/>
        <w:contextualSpacing w:val="0"/>
        <w:jc w:val="both"/>
        <w:rPr>
          <w:rFonts w:ascii="Tahoma" w:hAnsi="Tahoma" w:cs="Tahoma"/>
          <w:b/>
          <w:bCs/>
          <w:sz w:val="24"/>
          <w:szCs w:val="24"/>
        </w:rPr>
      </w:pPr>
    </w:p>
    <w:tbl>
      <w:tblPr>
        <w:tblW w:w="9560" w:type="dxa"/>
        <w:tblInd w:w="-5" w:type="dxa"/>
        <w:tblLook w:val="04A0" w:firstRow="1" w:lastRow="0" w:firstColumn="1" w:lastColumn="0" w:noHBand="0" w:noVBand="1"/>
      </w:tblPr>
      <w:tblGrid>
        <w:gridCol w:w="5520"/>
        <w:gridCol w:w="1356"/>
        <w:gridCol w:w="1324"/>
        <w:gridCol w:w="1360"/>
      </w:tblGrid>
      <w:tr w:rsidR="00A859DC" w:rsidRPr="009932A2" w14:paraId="43C45E14" w14:textId="77777777" w:rsidTr="00962CA1">
        <w:trPr>
          <w:trHeight w:val="312"/>
        </w:trPr>
        <w:tc>
          <w:tcPr>
            <w:tcW w:w="5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1223A0" w14:textId="77777777"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Particulars</w:t>
            </w:r>
          </w:p>
        </w:tc>
        <w:tc>
          <w:tcPr>
            <w:tcW w:w="1356" w:type="dxa"/>
            <w:tcBorders>
              <w:top w:val="nil"/>
              <w:left w:val="nil"/>
              <w:bottom w:val="single" w:sz="4" w:space="0" w:color="auto"/>
              <w:right w:val="single" w:sz="4" w:space="0" w:color="auto"/>
            </w:tcBorders>
            <w:shd w:val="clear" w:color="auto" w:fill="auto"/>
            <w:noWrap/>
            <w:hideMark/>
          </w:tcPr>
          <w:p w14:paraId="0DEDB441" w14:textId="77777777"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FY 2020-21</w:t>
            </w:r>
          </w:p>
        </w:tc>
        <w:tc>
          <w:tcPr>
            <w:tcW w:w="1324" w:type="dxa"/>
            <w:tcBorders>
              <w:top w:val="nil"/>
              <w:left w:val="single" w:sz="4" w:space="0" w:color="auto"/>
              <w:bottom w:val="single" w:sz="4" w:space="0" w:color="auto"/>
              <w:right w:val="single" w:sz="4" w:space="0" w:color="auto"/>
            </w:tcBorders>
            <w:shd w:val="clear" w:color="auto" w:fill="auto"/>
            <w:noWrap/>
            <w:hideMark/>
          </w:tcPr>
          <w:p w14:paraId="7328D04A" w14:textId="77777777"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FY 2021-22</w:t>
            </w:r>
          </w:p>
        </w:tc>
        <w:tc>
          <w:tcPr>
            <w:tcW w:w="1360" w:type="dxa"/>
            <w:tcBorders>
              <w:top w:val="nil"/>
              <w:left w:val="nil"/>
              <w:bottom w:val="single" w:sz="4" w:space="0" w:color="auto"/>
              <w:right w:val="single" w:sz="4" w:space="0" w:color="auto"/>
            </w:tcBorders>
            <w:shd w:val="clear" w:color="auto" w:fill="auto"/>
            <w:noWrap/>
            <w:hideMark/>
          </w:tcPr>
          <w:p w14:paraId="7FCBAD4D" w14:textId="77777777"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FY 2022-23</w:t>
            </w:r>
          </w:p>
        </w:tc>
      </w:tr>
      <w:tr w:rsidR="00A859DC" w:rsidRPr="009932A2" w14:paraId="740DE365"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noWrap/>
            <w:vAlign w:val="center"/>
            <w:hideMark/>
          </w:tcPr>
          <w:p w14:paraId="5F5A0FE3" w14:textId="77777777"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Cost approved by Hon'ble PSERC</w:t>
            </w:r>
          </w:p>
        </w:tc>
        <w:tc>
          <w:tcPr>
            <w:tcW w:w="1356" w:type="dxa"/>
            <w:tcBorders>
              <w:top w:val="nil"/>
              <w:left w:val="nil"/>
              <w:bottom w:val="single" w:sz="4" w:space="0" w:color="auto"/>
              <w:right w:val="single" w:sz="4" w:space="0" w:color="auto"/>
            </w:tcBorders>
            <w:shd w:val="clear" w:color="auto" w:fill="auto"/>
            <w:noWrap/>
            <w:vAlign w:val="center"/>
            <w:hideMark/>
          </w:tcPr>
          <w:p w14:paraId="1D206384" w14:textId="43BE8BC4"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850.97</w:t>
            </w:r>
          </w:p>
        </w:tc>
        <w:tc>
          <w:tcPr>
            <w:tcW w:w="1324" w:type="dxa"/>
            <w:tcBorders>
              <w:top w:val="nil"/>
              <w:left w:val="single" w:sz="4" w:space="0" w:color="auto"/>
              <w:bottom w:val="single" w:sz="4" w:space="0" w:color="auto"/>
              <w:right w:val="single" w:sz="4" w:space="0" w:color="auto"/>
            </w:tcBorders>
            <w:shd w:val="clear" w:color="000000" w:fill="FFFFFF"/>
            <w:noWrap/>
            <w:vAlign w:val="center"/>
            <w:hideMark/>
          </w:tcPr>
          <w:p w14:paraId="7E966F94" w14:textId="4E1E54B0"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854.60</w:t>
            </w:r>
          </w:p>
        </w:tc>
        <w:tc>
          <w:tcPr>
            <w:tcW w:w="1360" w:type="dxa"/>
            <w:tcBorders>
              <w:top w:val="nil"/>
              <w:left w:val="nil"/>
              <w:bottom w:val="single" w:sz="4" w:space="0" w:color="auto"/>
              <w:right w:val="single" w:sz="4" w:space="0" w:color="auto"/>
            </w:tcBorders>
            <w:shd w:val="clear" w:color="000000" w:fill="FFFFFF"/>
            <w:noWrap/>
            <w:vAlign w:val="center"/>
            <w:hideMark/>
          </w:tcPr>
          <w:p w14:paraId="6C437C8B" w14:textId="2EC31134"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860.83</w:t>
            </w:r>
          </w:p>
        </w:tc>
      </w:tr>
      <w:tr w:rsidR="00A859DC" w:rsidRPr="009932A2" w14:paraId="6430FEFF"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noWrap/>
            <w:vAlign w:val="center"/>
            <w:hideMark/>
          </w:tcPr>
          <w:p w14:paraId="53D9801E" w14:textId="77777777"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Add: Additional Capitalization as per Investment Plan</w:t>
            </w:r>
          </w:p>
        </w:tc>
        <w:tc>
          <w:tcPr>
            <w:tcW w:w="1356" w:type="dxa"/>
            <w:tcBorders>
              <w:top w:val="nil"/>
              <w:left w:val="nil"/>
              <w:bottom w:val="nil"/>
              <w:right w:val="nil"/>
            </w:tcBorders>
            <w:shd w:val="clear" w:color="auto" w:fill="auto"/>
            <w:noWrap/>
            <w:vAlign w:val="center"/>
            <w:hideMark/>
          </w:tcPr>
          <w:p w14:paraId="5A14E46D" w14:textId="66FE7AEC"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3.65</w:t>
            </w:r>
          </w:p>
        </w:tc>
        <w:tc>
          <w:tcPr>
            <w:tcW w:w="1324" w:type="dxa"/>
            <w:tcBorders>
              <w:top w:val="nil"/>
              <w:left w:val="single" w:sz="4" w:space="0" w:color="auto"/>
              <w:bottom w:val="single" w:sz="4" w:space="0" w:color="auto"/>
              <w:right w:val="single" w:sz="4" w:space="0" w:color="auto"/>
            </w:tcBorders>
            <w:shd w:val="clear" w:color="000000" w:fill="FFFFFF"/>
            <w:noWrap/>
            <w:vAlign w:val="center"/>
            <w:hideMark/>
          </w:tcPr>
          <w:p w14:paraId="6E8C0828" w14:textId="684BD717"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6.23</w:t>
            </w:r>
          </w:p>
        </w:tc>
        <w:tc>
          <w:tcPr>
            <w:tcW w:w="1360" w:type="dxa"/>
            <w:tcBorders>
              <w:top w:val="nil"/>
              <w:left w:val="nil"/>
              <w:bottom w:val="nil"/>
              <w:right w:val="nil"/>
            </w:tcBorders>
            <w:shd w:val="clear" w:color="000000" w:fill="FFFFFF"/>
            <w:noWrap/>
            <w:vAlign w:val="center"/>
            <w:hideMark/>
          </w:tcPr>
          <w:p w14:paraId="0D21C937" w14:textId="26A2AE6C"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5.92</w:t>
            </w:r>
          </w:p>
        </w:tc>
      </w:tr>
      <w:tr w:rsidR="00A859DC" w:rsidRPr="009932A2" w14:paraId="2F6D8F10"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noWrap/>
            <w:vAlign w:val="center"/>
            <w:hideMark/>
          </w:tcPr>
          <w:p w14:paraId="6BE09745" w14:textId="1C115CF9"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Less: Decapitalization of Runner</w:t>
            </w:r>
          </w:p>
        </w:tc>
        <w:tc>
          <w:tcPr>
            <w:tcW w:w="1356" w:type="dxa"/>
            <w:tcBorders>
              <w:top w:val="single" w:sz="4" w:space="0" w:color="auto"/>
              <w:left w:val="nil"/>
              <w:bottom w:val="single" w:sz="4" w:space="0" w:color="auto"/>
              <w:right w:val="single" w:sz="4" w:space="0" w:color="auto"/>
            </w:tcBorders>
            <w:shd w:val="clear" w:color="auto" w:fill="auto"/>
            <w:noWrap/>
            <w:vAlign w:val="center"/>
            <w:hideMark/>
          </w:tcPr>
          <w:p w14:paraId="22182B01" w14:textId="0445630C"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0.02</w:t>
            </w:r>
          </w:p>
        </w:tc>
        <w:tc>
          <w:tcPr>
            <w:tcW w:w="1324" w:type="dxa"/>
            <w:tcBorders>
              <w:top w:val="nil"/>
              <w:left w:val="nil"/>
              <w:bottom w:val="single" w:sz="4" w:space="0" w:color="auto"/>
              <w:right w:val="single" w:sz="4" w:space="0" w:color="auto"/>
            </w:tcBorders>
            <w:shd w:val="clear" w:color="000000" w:fill="FFFFFF"/>
            <w:noWrap/>
            <w:vAlign w:val="center"/>
            <w:hideMark/>
          </w:tcPr>
          <w:p w14:paraId="14367F70" w14:textId="06D44D51"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360" w:type="dxa"/>
            <w:tcBorders>
              <w:top w:val="single" w:sz="4" w:space="0" w:color="auto"/>
              <w:left w:val="nil"/>
              <w:bottom w:val="single" w:sz="4" w:space="0" w:color="auto"/>
              <w:right w:val="single" w:sz="4" w:space="0" w:color="auto"/>
            </w:tcBorders>
            <w:shd w:val="clear" w:color="000000" w:fill="FFFFFF"/>
            <w:noWrap/>
            <w:vAlign w:val="center"/>
            <w:hideMark/>
          </w:tcPr>
          <w:p w14:paraId="09C39666" w14:textId="2ECAAADE"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w:t>
            </w:r>
          </w:p>
        </w:tc>
      </w:tr>
      <w:tr w:rsidR="00A859DC" w:rsidRPr="009932A2" w14:paraId="08B955ED"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noWrap/>
            <w:vAlign w:val="center"/>
            <w:hideMark/>
          </w:tcPr>
          <w:p w14:paraId="30D0B7D1" w14:textId="5AC44C37"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Closing Project Cost</w:t>
            </w:r>
          </w:p>
        </w:tc>
        <w:tc>
          <w:tcPr>
            <w:tcW w:w="1356" w:type="dxa"/>
            <w:tcBorders>
              <w:top w:val="nil"/>
              <w:left w:val="nil"/>
              <w:bottom w:val="single" w:sz="4" w:space="0" w:color="auto"/>
              <w:right w:val="single" w:sz="4" w:space="0" w:color="auto"/>
            </w:tcBorders>
            <w:shd w:val="clear" w:color="auto" w:fill="auto"/>
            <w:noWrap/>
            <w:vAlign w:val="center"/>
            <w:hideMark/>
          </w:tcPr>
          <w:p w14:paraId="522892D6" w14:textId="052CB624"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854.60</w:t>
            </w:r>
          </w:p>
        </w:tc>
        <w:tc>
          <w:tcPr>
            <w:tcW w:w="1324" w:type="dxa"/>
            <w:tcBorders>
              <w:top w:val="nil"/>
              <w:left w:val="nil"/>
              <w:bottom w:val="single" w:sz="4" w:space="0" w:color="auto"/>
              <w:right w:val="single" w:sz="4" w:space="0" w:color="auto"/>
            </w:tcBorders>
            <w:shd w:val="clear" w:color="000000" w:fill="FFFFFF"/>
            <w:noWrap/>
            <w:vAlign w:val="center"/>
            <w:hideMark/>
          </w:tcPr>
          <w:p w14:paraId="7995ECC6" w14:textId="79E957D8"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860.83</w:t>
            </w:r>
          </w:p>
        </w:tc>
        <w:tc>
          <w:tcPr>
            <w:tcW w:w="1360" w:type="dxa"/>
            <w:tcBorders>
              <w:top w:val="nil"/>
              <w:left w:val="nil"/>
              <w:bottom w:val="single" w:sz="4" w:space="0" w:color="auto"/>
              <w:right w:val="single" w:sz="4" w:space="0" w:color="auto"/>
            </w:tcBorders>
            <w:shd w:val="clear" w:color="000000" w:fill="FFFFFF"/>
            <w:noWrap/>
            <w:vAlign w:val="center"/>
            <w:hideMark/>
          </w:tcPr>
          <w:p w14:paraId="07A965F6" w14:textId="1D5C495B"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866.75</w:t>
            </w:r>
          </w:p>
        </w:tc>
      </w:tr>
      <w:tr w:rsidR="00A859DC" w:rsidRPr="009932A2" w14:paraId="611694E6"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noWrap/>
            <w:vAlign w:val="center"/>
            <w:hideMark/>
          </w:tcPr>
          <w:p w14:paraId="49222A7B" w14:textId="77777777"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Opening Equity (30% of Operating Capital Cost)</w:t>
            </w:r>
          </w:p>
        </w:tc>
        <w:tc>
          <w:tcPr>
            <w:tcW w:w="1356" w:type="dxa"/>
            <w:tcBorders>
              <w:top w:val="nil"/>
              <w:left w:val="nil"/>
              <w:bottom w:val="single" w:sz="4" w:space="0" w:color="auto"/>
              <w:right w:val="single" w:sz="4" w:space="0" w:color="auto"/>
            </w:tcBorders>
            <w:shd w:val="clear" w:color="auto" w:fill="auto"/>
            <w:noWrap/>
            <w:vAlign w:val="center"/>
            <w:hideMark/>
          </w:tcPr>
          <w:p w14:paraId="3EC4922A" w14:textId="02834BF0"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255.29</w:t>
            </w:r>
          </w:p>
        </w:tc>
        <w:tc>
          <w:tcPr>
            <w:tcW w:w="1324" w:type="dxa"/>
            <w:tcBorders>
              <w:top w:val="nil"/>
              <w:left w:val="nil"/>
              <w:bottom w:val="single" w:sz="4" w:space="0" w:color="auto"/>
              <w:right w:val="single" w:sz="4" w:space="0" w:color="auto"/>
            </w:tcBorders>
            <w:shd w:val="clear" w:color="000000" w:fill="FFFFFF"/>
            <w:noWrap/>
            <w:vAlign w:val="center"/>
            <w:hideMark/>
          </w:tcPr>
          <w:p w14:paraId="16283B2A" w14:textId="10E3F7AD"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256.38</w:t>
            </w:r>
          </w:p>
        </w:tc>
        <w:tc>
          <w:tcPr>
            <w:tcW w:w="1360" w:type="dxa"/>
            <w:tcBorders>
              <w:top w:val="nil"/>
              <w:left w:val="nil"/>
              <w:bottom w:val="single" w:sz="4" w:space="0" w:color="auto"/>
              <w:right w:val="single" w:sz="4" w:space="0" w:color="auto"/>
            </w:tcBorders>
            <w:shd w:val="clear" w:color="000000" w:fill="FFFFFF"/>
            <w:noWrap/>
            <w:vAlign w:val="center"/>
            <w:hideMark/>
          </w:tcPr>
          <w:p w14:paraId="20726EEF" w14:textId="10B15AE1"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258.25</w:t>
            </w:r>
          </w:p>
        </w:tc>
      </w:tr>
      <w:tr w:rsidR="00A859DC" w:rsidRPr="009932A2" w14:paraId="54208213" w14:textId="77777777" w:rsidTr="00962CA1">
        <w:trPr>
          <w:trHeight w:val="615"/>
        </w:trPr>
        <w:tc>
          <w:tcPr>
            <w:tcW w:w="5520" w:type="dxa"/>
            <w:tcBorders>
              <w:top w:val="single" w:sz="4" w:space="0" w:color="auto"/>
              <w:left w:val="single" w:sz="4" w:space="0" w:color="auto"/>
              <w:bottom w:val="single" w:sz="4" w:space="0" w:color="auto"/>
              <w:right w:val="single" w:sz="4" w:space="0" w:color="000000"/>
            </w:tcBorders>
            <w:shd w:val="clear" w:color="000000" w:fill="FFFFFF"/>
            <w:hideMark/>
          </w:tcPr>
          <w:p w14:paraId="3A5B1FBC" w14:textId="3BD36A80"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Add: Addition during the year (30 % of Additional Capital Expenditure)</w:t>
            </w:r>
          </w:p>
        </w:tc>
        <w:tc>
          <w:tcPr>
            <w:tcW w:w="1356" w:type="dxa"/>
            <w:tcBorders>
              <w:top w:val="nil"/>
              <w:left w:val="nil"/>
              <w:bottom w:val="single" w:sz="4" w:space="0" w:color="auto"/>
              <w:right w:val="single" w:sz="4" w:space="0" w:color="auto"/>
            </w:tcBorders>
            <w:shd w:val="clear" w:color="auto" w:fill="auto"/>
            <w:noWrap/>
            <w:vAlign w:val="center"/>
            <w:hideMark/>
          </w:tcPr>
          <w:p w14:paraId="54DD4384" w14:textId="0FE24C7C"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1.10</w:t>
            </w:r>
          </w:p>
        </w:tc>
        <w:tc>
          <w:tcPr>
            <w:tcW w:w="1324" w:type="dxa"/>
            <w:tcBorders>
              <w:top w:val="nil"/>
              <w:left w:val="nil"/>
              <w:bottom w:val="single" w:sz="4" w:space="0" w:color="auto"/>
              <w:right w:val="single" w:sz="4" w:space="0" w:color="auto"/>
            </w:tcBorders>
            <w:shd w:val="clear" w:color="000000" w:fill="FFFFFF"/>
            <w:noWrap/>
            <w:vAlign w:val="center"/>
            <w:hideMark/>
          </w:tcPr>
          <w:p w14:paraId="4773FF16" w14:textId="5A8FE7FC"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1.87</w:t>
            </w:r>
          </w:p>
        </w:tc>
        <w:tc>
          <w:tcPr>
            <w:tcW w:w="1360" w:type="dxa"/>
            <w:tcBorders>
              <w:top w:val="nil"/>
              <w:left w:val="nil"/>
              <w:bottom w:val="single" w:sz="4" w:space="0" w:color="auto"/>
              <w:right w:val="single" w:sz="4" w:space="0" w:color="auto"/>
            </w:tcBorders>
            <w:shd w:val="clear" w:color="000000" w:fill="FFFFFF"/>
            <w:noWrap/>
            <w:vAlign w:val="center"/>
            <w:hideMark/>
          </w:tcPr>
          <w:p w14:paraId="480DCA8E" w14:textId="358CDF03"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1.78</w:t>
            </w:r>
          </w:p>
        </w:tc>
      </w:tr>
      <w:tr w:rsidR="00A859DC" w:rsidRPr="009932A2" w14:paraId="4D403B50" w14:textId="77777777" w:rsidTr="00962CA1">
        <w:trPr>
          <w:trHeight w:val="343"/>
        </w:trPr>
        <w:tc>
          <w:tcPr>
            <w:tcW w:w="5520" w:type="dxa"/>
            <w:tcBorders>
              <w:top w:val="single" w:sz="4" w:space="0" w:color="auto"/>
              <w:left w:val="single" w:sz="4" w:space="0" w:color="auto"/>
              <w:bottom w:val="single" w:sz="4" w:space="0" w:color="auto"/>
              <w:right w:val="nil"/>
            </w:tcBorders>
            <w:shd w:val="clear" w:color="000000" w:fill="FFFFFF"/>
            <w:noWrap/>
            <w:vAlign w:val="center"/>
            <w:hideMark/>
          </w:tcPr>
          <w:p w14:paraId="52C2C46C" w14:textId="512CF91E"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Less: Decapitalization of Runner</w:t>
            </w:r>
          </w:p>
        </w:tc>
        <w:tc>
          <w:tcPr>
            <w:tcW w:w="1356" w:type="dxa"/>
            <w:tcBorders>
              <w:top w:val="nil"/>
              <w:left w:val="nil"/>
              <w:bottom w:val="single" w:sz="4" w:space="0" w:color="auto"/>
              <w:right w:val="single" w:sz="4" w:space="0" w:color="auto"/>
            </w:tcBorders>
            <w:shd w:val="clear" w:color="auto" w:fill="auto"/>
            <w:noWrap/>
            <w:vAlign w:val="center"/>
            <w:hideMark/>
          </w:tcPr>
          <w:p w14:paraId="14F65128" w14:textId="533B09C6"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0.01</w:t>
            </w:r>
          </w:p>
        </w:tc>
        <w:tc>
          <w:tcPr>
            <w:tcW w:w="1324" w:type="dxa"/>
            <w:tcBorders>
              <w:top w:val="nil"/>
              <w:left w:val="nil"/>
              <w:bottom w:val="single" w:sz="4" w:space="0" w:color="auto"/>
              <w:right w:val="single" w:sz="4" w:space="0" w:color="auto"/>
            </w:tcBorders>
            <w:shd w:val="clear" w:color="000000" w:fill="FFFFFF"/>
            <w:noWrap/>
            <w:vAlign w:val="center"/>
            <w:hideMark/>
          </w:tcPr>
          <w:p w14:paraId="489430EA" w14:textId="7006317A"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w:t>
            </w:r>
          </w:p>
        </w:tc>
        <w:tc>
          <w:tcPr>
            <w:tcW w:w="1360" w:type="dxa"/>
            <w:tcBorders>
              <w:top w:val="nil"/>
              <w:left w:val="nil"/>
              <w:bottom w:val="single" w:sz="4" w:space="0" w:color="auto"/>
              <w:right w:val="single" w:sz="4" w:space="0" w:color="auto"/>
            </w:tcBorders>
            <w:shd w:val="clear" w:color="000000" w:fill="FFFFFF"/>
            <w:noWrap/>
            <w:vAlign w:val="center"/>
            <w:hideMark/>
          </w:tcPr>
          <w:p w14:paraId="7825627D" w14:textId="2D96E5B1"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w:t>
            </w:r>
          </w:p>
        </w:tc>
      </w:tr>
      <w:tr w:rsidR="00A859DC" w:rsidRPr="009932A2" w14:paraId="6A4AC731"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noWrap/>
            <w:vAlign w:val="center"/>
            <w:hideMark/>
          </w:tcPr>
          <w:p w14:paraId="3430471A" w14:textId="77777777"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Closing Equity (30% of Operating Capital Cost)</w:t>
            </w:r>
          </w:p>
        </w:tc>
        <w:tc>
          <w:tcPr>
            <w:tcW w:w="1356" w:type="dxa"/>
            <w:tcBorders>
              <w:top w:val="nil"/>
              <w:left w:val="nil"/>
              <w:bottom w:val="single" w:sz="4" w:space="0" w:color="auto"/>
              <w:right w:val="single" w:sz="4" w:space="0" w:color="auto"/>
            </w:tcBorders>
            <w:shd w:val="clear" w:color="auto" w:fill="auto"/>
            <w:noWrap/>
            <w:vAlign w:val="center"/>
            <w:hideMark/>
          </w:tcPr>
          <w:p w14:paraId="3B247E85" w14:textId="5A2E71A9"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256.38</w:t>
            </w:r>
          </w:p>
        </w:tc>
        <w:tc>
          <w:tcPr>
            <w:tcW w:w="1324" w:type="dxa"/>
            <w:tcBorders>
              <w:top w:val="nil"/>
              <w:left w:val="nil"/>
              <w:bottom w:val="single" w:sz="4" w:space="0" w:color="auto"/>
              <w:right w:val="single" w:sz="4" w:space="0" w:color="auto"/>
            </w:tcBorders>
            <w:shd w:val="clear" w:color="000000" w:fill="FFFFFF"/>
            <w:noWrap/>
            <w:vAlign w:val="center"/>
            <w:hideMark/>
          </w:tcPr>
          <w:p w14:paraId="02169880" w14:textId="0A3AF953"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258.25</w:t>
            </w:r>
          </w:p>
        </w:tc>
        <w:tc>
          <w:tcPr>
            <w:tcW w:w="1360" w:type="dxa"/>
            <w:tcBorders>
              <w:top w:val="nil"/>
              <w:left w:val="nil"/>
              <w:bottom w:val="single" w:sz="4" w:space="0" w:color="auto"/>
              <w:right w:val="single" w:sz="4" w:space="0" w:color="auto"/>
            </w:tcBorders>
            <w:shd w:val="clear" w:color="000000" w:fill="FFFFFF"/>
            <w:noWrap/>
            <w:vAlign w:val="center"/>
            <w:hideMark/>
          </w:tcPr>
          <w:p w14:paraId="37E5145B" w14:textId="08DFFB8D"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260.03</w:t>
            </w:r>
          </w:p>
        </w:tc>
      </w:tr>
      <w:tr w:rsidR="00A859DC" w:rsidRPr="009932A2" w14:paraId="60FDAC5B"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vAlign w:val="center"/>
            <w:hideMark/>
          </w:tcPr>
          <w:p w14:paraId="51C8955E" w14:textId="0D558C4D"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Average Equity (Considered for Computing ROE)</w:t>
            </w:r>
          </w:p>
        </w:tc>
        <w:tc>
          <w:tcPr>
            <w:tcW w:w="1356" w:type="dxa"/>
            <w:tcBorders>
              <w:top w:val="nil"/>
              <w:left w:val="nil"/>
              <w:bottom w:val="single" w:sz="4" w:space="0" w:color="auto"/>
              <w:right w:val="single" w:sz="4" w:space="0" w:color="auto"/>
            </w:tcBorders>
            <w:shd w:val="clear" w:color="auto" w:fill="auto"/>
            <w:noWrap/>
            <w:vAlign w:val="center"/>
            <w:hideMark/>
          </w:tcPr>
          <w:p w14:paraId="17170693" w14:textId="143765A9"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255.84</w:t>
            </w:r>
          </w:p>
        </w:tc>
        <w:tc>
          <w:tcPr>
            <w:tcW w:w="1324" w:type="dxa"/>
            <w:tcBorders>
              <w:top w:val="nil"/>
              <w:left w:val="nil"/>
              <w:bottom w:val="single" w:sz="4" w:space="0" w:color="auto"/>
              <w:right w:val="single" w:sz="4" w:space="0" w:color="auto"/>
            </w:tcBorders>
            <w:shd w:val="clear" w:color="000000" w:fill="FFFFFF"/>
            <w:noWrap/>
            <w:vAlign w:val="center"/>
            <w:hideMark/>
          </w:tcPr>
          <w:p w14:paraId="6963FD8E" w14:textId="3E70067C"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257.31</w:t>
            </w:r>
          </w:p>
        </w:tc>
        <w:tc>
          <w:tcPr>
            <w:tcW w:w="1360" w:type="dxa"/>
            <w:tcBorders>
              <w:top w:val="nil"/>
              <w:left w:val="nil"/>
              <w:bottom w:val="single" w:sz="4" w:space="0" w:color="auto"/>
              <w:right w:val="single" w:sz="4" w:space="0" w:color="auto"/>
            </w:tcBorders>
            <w:shd w:val="clear" w:color="000000" w:fill="FFFFFF"/>
            <w:noWrap/>
            <w:vAlign w:val="center"/>
            <w:hideMark/>
          </w:tcPr>
          <w:p w14:paraId="3C032DB7" w14:textId="5298B5EC"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259.14</w:t>
            </w:r>
          </w:p>
        </w:tc>
      </w:tr>
      <w:tr w:rsidR="00A859DC" w:rsidRPr="009932A2" w14:paraId="28AC8F88"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vAlign w:val="center"/>
            <w:hideMark/>
          </w:tcPr>
          <w:p w14:paraId="7ECA07F4" w14:textId="17548E0C"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Rate of ROE</w:t>
            </w:r>
          </w:p>
        </w:tc>
        <w:tc>
          <w:tcPr>
            <w:tcW w:w="1356" w:type="dxa"/>
            <w:tcBorders>
              <w:top w:val="nil"/>
              <w:left w:val="nil"/>
              <w:bottom w:val="single" w:sz="4" w:space="0" w:color="auto"/>
              <w:right w:val="single" w:sz="4" w:space="0" w:color="auto"/>
            </w:tcBorders>
            <w:shd w:val="clear" w:color="auto" w:fill="auto"/>
            <w:noWrap/>
            <w:vAlign w:val="center"/>
            <w:hideMark/>
          </w:tcPr>
          <w:p w14:paraId="27A0273C" w14:textId="77777777"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16.50%</w:t>
            </w:r>
          </w:p>
        </w:tc>
        <w:tc>
          <w:tcPr>
            <w:tcW w:w="1324" w:type="dxa"/>
            <w:tcBorders>
              <w:top w:val="nil"/>
              <w:left w:val="nil"/>
              <w:bottom w:val="single" w:sz="4" w:space="0" w:color="auto"/>
              <w:right w:val="single" w:sz="4" w:space="0" w:color="auto"/>
            </w:tcBorders>
            <w:shd w:val="clear" w:color="000000" w:fill="FFFFFF"/>
            <w:noWrap/>
            <w:vAlign w:val="center"/>
            <w:hideMark/>
          </w:tcPr>
          <w:p w14:paraId="460DEB8F" w14:textId="77777777"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16.50%</w:t>
            </w:r>
          </w:p>
        </w:tc>
        <w:tc>
          <w:tcPr>
            <w:tcW w:w="1360" w:type="dxa"/>
            <w:tcBorders>
              <w:top w:val="nil"/>
              <w:left w:val="nil"/>
              <w:bottom w:val="single" w:sz="4" w:space="0" w:color="auto"/>
              <w:right w:val="single" w:sz="4" w:space="0" w:color="auto"/>
            </w:tcBorders>
            <w:shd w:val="clear" w:color="000000" w:fill="FFFFFF"/>
            <w:noWrap/>
            <w:vAlign w:val="center"/>
            <w:hideMark/>
          </w:tcPr>
          <w:p w14:paraId="1F12A0B9" w14:textId="77777777"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16.50%</w:t>
            </w:r>
          </w:p>
        </w:tc>
      </w:tr>
      <w:tr w:rsidR="00A859DC" w:rsidRPr="009932A2" w14:paraId="77D10F59" w14:textId="77777777" w:rsidTr="00962CA1">
        <w:trPr>
          <w:trHeight w:val="312"/>
        </w:trPr>
        <w:tc>
          <w:tcPr>
            <w:tcW w:w="5520" w:type="dxa"/>
            <w:tcBorders>
              <w:top w:val="single" w:sz="4" w:space="0" w:color="auto"/>
              <w:left w:val="single" w:sz="4" w:space="0" w:color="auto"/>
              <w:bottom w:val="single" w:sz="4" w:space="0" w:color="auto"/>
              <w:right w:val="nil"/>
            </w:tcBorders>
            <w:shd w:val="clear" w:color="000000" w:fill="FFFFFF"/>
            <w:vAlign w:val="center"/>
            <w:hideMark/>
          </w:tcPr>
          <w:p w14:paraId="7F0B2254" w14:textId="77777777" w:rsidR="00A859DC" w:rsidRPr="009932A2" w:rsidRDefault="00A859DC" w:rsidP="004867A3">
            <w:pPr>
              <w:spacing w:after="0" w:line="360" w:lineRule="auto"/>
              <w:rPr>
                <w:rFonts w:ascii="Tahoma" w:hAnsi="Tahoma" w:cs="Tahoma"/>
                <w:sz w:val="24"/>
                <w:szCs w:val="24"/>
              </w:rPr>
            </w:pPr>
            <w:r w:rsidRPr="009932A2">
              <w:rPr>
                <w:rFonts w:ascii="Tahoma" w:hAnsi="Tahoma" w:cs="Tahoma"/>
                <w:sz w:val="24"/>
                <w:szCs w:val="24"/>
              </w:rPr>
              <w:t>Return on Equity</w:t>
            </w:r>
          </w:p>
        </w:tc>
        <w:tc>
          <w:tcPr>
            <w:tcW w:w="1356" w:type="dxa"/>
            <w:tcBorders>
              <w:top w:val="nil"/>
              <w:left w:val="nil"/>
              <w:bottom w:val="single" w:sz="4" w:space="0" w:color="auto"/>
              <w:right w:val="single" w:sz="4" w:space="0" w:color="auto"/>
            </w:tcBorders>
            <w:shd w:val="clear" w:color="000000" w:fill="FFFFFF"/>
            <w:noWrap/>
            <w:vAlign w:val="center"/>
            <w:hideMark/>
          </w:tcPr>
          <w:p w14:paraId="6930ED1F" w14:textId="48C7B503"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42.21</w:t>
            </w:r>
          </w:p>
        </w:tc>
        <w:tc>
          <w:tcPr>
            <w:tcW w:w="1324" w:type="dxa"/>
            <w:tcBorders>
              <w:top w:val="nil"/>
              <w:left w:val="nil"/>
              <w:bottom w:val="single" w:sz="4" w:space="0" w:color="auto"/>
              <w:right w:val="single" w:sz="4" w:space="0" w:color="auto"/>
            </w:tcBorders>
            <w:shd w:val="clear" w:color="000000" w:fill="FFFFFF"/>
            <w:noWrap/>
            <w:vAlign w:val="center"/>
            <w:hideMark/>
          </w:tcPr>
          <w:p w14:paraId="15059ACD" w14:textId="06E0EA7A"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42.46</w:t>
            </w:r>
          </w:p>
        </w:tc>
        <w:tc>
          <w:tcPr>
            <w:tcW w:w="1360" w:type="dxa"/>
            <w:tcBorders>
              <w:top w:val="nil"/>
              <w:left w:val="nil"/>
              <w:bottom w:val="single" w:sz="4" w:space="0" w:color="auto"/>
              <w:right w:val="single" w:sz="4" w:space="0" w:color="auto"/>
            </w:tcBorders>
            <w:shd w:val="clear" w:color="000000" w:fill="FFFFFF"/>
            <w:noWrap/>
            <w:vAlign w:val="center"/>
            <w:hideMark/>
          </w:tcPr>
          <w:p w14:paraId="13106A77" w14:textId="1661BFCC" w:rsidR="00A859DC" w:rsidRPr="009932A2" w:rsidRDefault="00A859DC" w:rsidP="004867A3">
            <w:pPr>
              <w:spacing w:after="0" w:line="360" w:lineRule="auto"/>
              <w:jc w:val="center"/>
              <w:rPr>
                <w:rFonts w:ascii="Tahoma" w:hAnsi="Tahoma" w:cs="Tahoma"/>
                <w:sz w:val="24"/>
                <w:szCs w:val="24"/>
              </w:rPr>
            </w:pPr>
            <w:r w:rsidRPr="009932A2">
              <w:rPr>
                <w:rFonts w:ascii="Tahoma" w:hAnsi="Tahoma" w:cs="Tahoma"/>
                <w:sz w:val="24"/>
                <w:szCs w:val="24"/>
              </w:rPr>
              <w:t>42.76</w:t>
            </w:r>
          </w:p>
        </w:tc>
      </w:tr>
    </w:tbl>
    <w:p w14:paraId="7091FD75" w14:textId="77777777" w:rsidR="00A859DC" w:rsidRPr="009932A2" w:rsidRDefault="00A859DC" w:rsidP="004867A3">
      <w:pPr>
        <w:pStyle w:val="ListParagraph"/>
        <w:spacing w:after="0" w:line="360" w:lineRule="auto"/>
        <w:ind w:left="504"/>
        <w:contextualSpacing w:val="0"/>
        <w:jc w:val="both"/>
        <w:rPr>
          <w:rFonts w:ascii="Tahoma" w:hAnsi="Tahoma" w:cs="Tahoma"/>
          <w:b/>
          <w:bCs/>
          <w:sz w:val="24"/>
          <w:szCs w:val="24"/>
        </w:rPr>
      </w:pPr>
    </w:p>
    <w:p w14:paraId="232CCB05" w14:textId="336BFBB3" w:rsidR="00A859DC" w:rsidRPr="009932A2" w:rsidRDefault="00A859DC" w:rsidP="004867A3">
      <w:pPr>
        <w:pStyle w:val="ListParagraph"/>
        <w:spacing w:after="0" w:line="360" w:lineRule="auto"/>
        <w:ind w:left="360"/>
        <w:rPr>
          <w:rFonts w:ascii="Tahoma" w:hAnsi="Tahoma" w:cs="Tahoma"/>
          <w:b/>
          <w:bCs/>
          <w:color w:val="000000"/>
          <w:sz w:val="24"/>
          <w:szCs w:val="24"/>
          <w:u w:val="single"/>
        </w:rPr>
      </w:pPr>
    </w:p>
    <w:p w14:paraId="6E81EFB9" w14:textId="1DCE0D60" w:rsidR="0038770F" w:rsidRPr="009932A2" w:rsidRDefault="0038770F" w:rsidP="004867A3">
      <w:pPr>
        <w:autoSpaceDE w:val="0"/>
        <w:autoSpaceDN w:val="0"/>
        <w:adjustRightInd w:val="0"/>
        <w:spacing w:after="0" w:line="360" w:lineRule="auto"/>
        <w:jc w:val="both"/>
        <w:rPr>
          <w:rFonts w:ascii="Tahoma" w:hAnsi="Tahoma" w:cs="Tahoma"/>
          <w:b/>
          <w:bCs/>
          <w:sz w:val="24"/>
          <w:szCs w:val="24"/>
        </w:rPr>
      </w:pPr>
      <w:r w:rsidRPr="009932A2">
        <w:rPr>
          <w:rFonts w:ascii="Tahoma" w:hAnsi="Tahoma" w:cs="Tahoma"/>
          <w:b/>
          <w:bCs/>
          <w:sz w:val="24"/>
          <w:szCs w:val="24"/>
        </w:rPr>
        <w:t>In view of the above, Hon’ble PSERC is requested to allow Return on Equity of Rs. Rs. 4</w:t>
      </w:r>
      <w:r w:rsidR="0061399E" w:rsidRPr="009932A2">
        <w:rPr>
          <w:rFonts w:ascii="Tahoma" w:hAnsi="Tahoma" w:cs="Tahoma"/>
          <w:b/>
          <w:bCs/>
          <w:sz w:val="24"/>
          <w:szCs w:val="24"/>
        </w:rPr>
        <w:t>2</w:t>
      </w:r>
      <w:r w:rsidRPr="009932A2">
        <w:rPr>
          <w:rFonts w:ascii="Tahoma" w:hAnsi="Tahoma" w:cs="Tahoma"/>
          <w:b/>
          <w:bCs/>
          <w:sz w:val="24"/>
          <w:szCs w:val="24"/>
        </w:rPr>
        <w:t>.</w:t>
      </w:r>
      <w:r w:rsidR="00A859DC" w:rsidRPr="009932A2">
        <w:rPr>
          <w:rFonts w:ascii="Tahoma" w:hAnsi="Tahoma" w:cs="Tahoma"/>
          <w:b/>
          <w:bCs/>
          <w:sz w:val="24"/>
          <w:szCs w:val="24"/>
        </w:rPr>
        <w:t>76</w:t>
      </w:r>
      <w:r w:rsidR="00692DA1" w:rsidRPr="009932A2">
        <w:rPr>
          <w:rFonts w:ascii="Tahoma" w:hAnsi="Tahoma" w:cs="Tahoma"/>
          <w:b/>
          <w:bCs/>
          <w:sz w:val="24"/>
          <w:szCs w:val="24"/>
        </w:rPr>
        <w:t xml:space="preserve"> </w:t>
      </w:r>
      <w:r w:rsidRPr="009932A2">
        <w:rPr>
          <w:rFonts w:ascii="Tahoma" w:hAnsi="Tahoma" w:cs="Tahoma"/>
          <w:b/>
          <w:bCs/>
          <w:sz w:val="24"/>
          <w:szCs w:val="24"/>
        </w:rPr>
        <w:t>Cr for FY 2022-23</w:t>
      </w:r>
      <w:r w:rsidR="00163B96" w:rsidRPr="009932A2">
        <w:rPr>
          <w:rFonts w:ascii="Tahoma" w:hAnsi="Tahoma" w:cs="Tahoma"/>
          <w:b/>
          <w:bCs/>
          <w:sz w:val="24"/>
          <w:szCs w:val="24"/>
        </w:rPr>
        <w:t xml:space="preserve"> as referred above.</w:t>
      </w:r>
    </w:p>
    <w:p w14:paraId="09D676C2" w14:textId="77777777" w:rsidR="0038770F" w:rsidRPr="009932A2" w:rsidRDefault="0038770F" w:rsidP="004867A3">
      <w:pPr>
        <w:pStyle w:val="ListParagraph"/>
        <w:spacing w:after="0" w:line="360" w:lineRule="auto"/>
        <w:ind w:left="450"/>
        <w:rPr>
          <w:rFonts w:ascii="Tahoma" w:hAnsi="Tahoma" w:cs="Tahoma"/>
          <w:sz w:val="24"/>
          <w:szCs w:val="24"/>
        </w:rPr>
      </w:pPr>
    </w:p>
    <w:p w14:paraId="0396AF58"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b/>
          <w:sz w:val="24"/>
          <w:szCs w:val="24"/>
        </w:rPr>
        <w:t>Interest on Long Term Loan</w:t>
      </w:r>
    </w:p>
    <w:p w14:paraId="46D185A8" w14:textId="77777777" w:rsidR="0038770F" w:rsidRPr="009932A2"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Regulation 24 of PSERC MYT Regulations, 2019 provides for Interest on Loan Capital which is reproduced hereunder:</w:t>
      </w:r>
    </w:p>
    <w:p w14:paraId="6F014AD5" w14:textId="77777777" w:rsidR="0038770F" w:rsidRPr="009932A2" w:rsidRDefault="0038770F" w:rsidP="004867A3">
      <w:pPr>
        <w:pStyle w:val="Default"/>
        <w:spacing w:line="360" w:lineRule="auto"/>
        <w:ind w:left="504"/>
        <w:rPr>
          <w:rFonts w:ascii="Tahoma" w:hAnsi="Tahoma" w:cs="Tahoma"/>
          <w:color w:val="auto"/>
        </w:rPr>
      </w:pPr>
    </w:p>
    <w:p w14:paraId="1FA0AE30" w14:textId="77777777" w:rsidR="0038770F" w:rsidRPr="009932A2" w:rsidRDefault="0038770F" w:rsidP="004867A3">
      <w:pPr>
        <w:pStyle w:val="Default"/>
        <w:spacing w:line="360" w:lineRule="auto"/>
        <w:ind w:left="1224"/>
        <w:rPr>
          <w:rFonts w:ascii="Tahoma" w:hAnsi="Tahoma" w:cs="Tahoma"/>
          <w:i/>
        </w:rPr>
      </w:pPr>
      <w:r w:rsidRPr="009932A2">
        <w:rPr>
          <w:rFonts w:ascii="Tahoma" w:hAnsi="Tahoma" w:cs="Tahoma"/>
          <w:b/>
          <w:bCs/>
          <w:i/>
        </w:rPr>
        <w:t xml:space="preserve">“24. INTEREST ON LOAN CAPITAL </w:t>
      </w:r>
    </w:p>
    <w:p w14:paraId="724734FC" w14:textId="77777777" w:rsidR="0038770F" w:rsidRPr="009932A2" w:rsidRDefault="0038770F" w:rsidP="004867A3">
      <w:pPr>
        <w:pStyle w:val="Default"/>
        <w:spacing w:line="360" w:lineRule="auto"/>
        <w:ind w:left="1224"/>
        <w:rPr>
          <w:rFonts w:ascii="Tahoma" w:hAnsi="Tahoma" w:cs="Tahoma"/>
          <w:i/>
        </w:rPr>
      </w:pPr>
    </w:p>
    <w:p w14:paraId="30C8A7AD" w14:textId="77777777" w:rsidR="0038770F" w:rsidRPr="009932A2" w:rsidRDefault="0038770F" w:rsidP="004867A3">
      <w:pPr>
        <w:pStyle w:val="Default"/>
        <w:spacing w:line="360" w:lineRule="auto"/>
        <w:ind w:left="1224"/>
        <w:jc w:val="both"/>
        <w:rPr>
          <w:rFonts w:ascii="Tahoma" w:hAnsi="Tahoma" w:cs="Tahoma"/>
          <w:i/>
        </w:rPr>
      </w:pPr>
      <w:r w:rsidRPr="009932A2">
        <w:rPr>
          <w:rFonts w:ascii="Tahoma" w:hAnsi="Tahoma" w:cs="Tahoma"/>
          <w:i/>
        </w:rPr>
        <w:t xml:space="preserve">24.1. For existing loan capital, interest and finance charges on loan capital shall be computed on the outstanding loans, duly taking into account the </w:t>
      </w:r>
      <w:r w:rsidRPr="009932A2">
        <w:rPr>
          <w:rFonts w:ascii="Tahoma" w:hAnsi="Tahoma" w:cs="Tahoma"/>
          <w:i/>
        </w:rPr>
        <w:lastRenderedPageBreak/>
        <w:t>actual rate of interest and the schedule of repayment as per the terms and conditions of relevant agreements. The rate of interest shall be the actual rate of interest paid/payable (other than working capital loans) on loans by the Licensee.</w:t>
      </w:r>
    </w:p>
    <w:p w14:paraId="1CD562B4" w14:textId="77777777" w:rsidR="0038770F" w:rsidRPr="009932A2" w:rsidRDefault="0038770F" w:rsidP="004867A3">
      <w:pPr>
        <w:pStyle w:val="Default"/>
        <w:spacing w:line="360" w:lineRule="auto"/>
        <w:ind w:left="1224"/>
        <w:jc w:val="both"/>
        <w:rPr>
          <w:rFonts w:ascii="Tahoma" w:hAnsi="Tahoma" w:cs="Tahoma"/>
          <w:i/>
        </w:rPr>
      </w:pPr>
    </w:p>
    <w:p w14:paraId="4138587A" w14:textId="77777777" w:rsidR="0038770F" w:rsidRPr="009932A2" w:rsidRDefault="0038770F" w:rsidP="004867A3">
      <w:pPr>
        <w:pStyle w:val="Default"/>
        <w:spacing w:line="360" w:lineRule="auto"/>
        <w:ind w:left="1224"/>
        <w:jc w:val="both"/>
        <w:rPr>
          <w:rFonts w:ascii="Tahoma" w:hAnsi="Tahoma" w:cs="Tahoma"/>
          <w:i/>
        </w:rPr>
      </w:pPr>
      <w:r w:rsidRPr="009932A2">
        <w:rPr>
          <w:rFonts w:ascii="Tahoma" w:hAnsi="Tahoma" w:cs="Tahoma"/>
          <w:i/>
        </w:rPr>
        <w:t>24.2. Interest and finance charges on the future loan capital for new investments shall be computed on the loans, based on one (1) year State Bank of India (SBI) MCLR / any replacement thereof as notified by RBI as may be applicable as on 1st April of the relevant year, plus a margin determined on the basis of current actual rate of interest of the capital expenditure loan taken by the Generating Company, Licensee or SLDC and prevailing SBI MCLR.</w:t>
      </w:r>
    </w:p>
    <w:p w14:paraId="29A705EE" w14:textId="77777777" w:rsidR="0038770F" w:rsidRPr="009932A2" w:rsidRDefault="0038770F" w:rsidP="004867A3">
      <w:pPr>
        <w:pStyle w:val="Default"/>
        <w:spacing w:line="360" w:lineRule="auto"/>
        <w:ind w:left="1224"/>
        <w:jc w:val="both"/>
        <w:rPr>
          <w:rFonts w:ascii="Tahoma" w:hAnsi="Tahoma" w:cs="Tahoma"/>
          <w:i/>
        </w:rPr>
      </w:pPr>
      <w:r w:rsidRPr="009932A2">
        <w:rPr>
          <w:rFonts w:ascii="Tahoma" w:hAnsi="Tahoma" w:cs="Tahoma"/>
          <w:i/>
        </w:rPr>
        <w:t xml:space="preserve"> </w:t>
      </w:r>
    </w:p>
    <w:p w14:paraId="079B4B7D" w14:textId="77777777" w:rsidR="0038770F" w:rsidRPr="009932A2" w:rsidRDefault="0038770F" w:rsidP="004867A3">
      <w:pPr>
        <w:pStyle w:val="Default"/>
        <w:spacing w:line="360" w:lineRule="auto"/>
        <w:ind w:left="1224"/>
        <w:jc w:val="both"/>
        <w:rPr>
          <w:rFonts w:ascii="Tahoma" w:hAnsi="Tahoma" w:cs="Tahoma"/>
          <w:i/>
        </w:rPr>
      </w:pPr>
      <w:r w:rsidRPr="009932A2">
        <w:rPr>
          <w:rFonts w:ascii="Tahoma" w:hAnsi="Tahoma" w:cs="Tahoma"/>
          <w:i/>
        </w:rPr>
        <w:t>24.3. The repayment for each year of the tariff period shall be deemed to be equal to the depreciation allowed for the corresponding year. In case of de-capitalisation of assets, the repayment shall be adjusted by taking into account cumulative depreciation made to the extent of de-capitalisation.</w:t>
      </w:r>
    </w:p>
    <w:p w14:paraId="6BABAD95" w14:textId="77777777" w:rsidR="0038770F" w:rsidRPr="009932A2" w:rsidRDefault="0038770F" w:rsidP="004867A3">
      <w:pPr>
        <w:pStyle w:val="Default"/>
        <w:spacing w:line="360" w:lineRule="auto"/>
        <w:ind w:left="1224"/>
        <w:jc w:val="both"/>
        <w:rPr>
          <w:rFonts w:ascii="Tahoma" w:hAnsi="Tahoma" w:cs="Tahoma"/>
          <w:i/>
        </w:rPr>
      </w:pPr>
    </w:p>
    <w:p w14:paraId="342F2FA8" w14:textId="77777777" w:rsidR="0038770F" w:rsidRPr="009932A2" w:rsidRDefault="0038770F" w:rsidP="004867A3">
      <w:pPr>
        <w:pStyle w:val="Default"/>
        <w:spacing w:line="360" w:lineRule="auto"/>
        <w:ind w:left="1224"/>
        <w:jc w:val="both"/>
        <w:rPr>
          <w:rFonts w:ascii="Tahoma" w:hAnsi="Tahoma" w:cs="Tahoma"/>
          <w:i/>
        </w:rPr>
      </w:pPr>
      <w:r w:rsidRPr="009932A2">
        <w:rPr>
          <w:rFonts w:ascii="Tahoma" w:hAnsi="Tahoma" w:cs="Tahoma"/>
          <w:i/>
        </w:rPr>
        <w:t>24.4. The Commission shall allow obligatory taxes on interest, finance charges (including guarantee fee payable to the Government) and any exchange rate difference arising from foreign currency borrowings, as finance cost.</w:t>
      </w:r>
    </w:p>
    <w:p w14:paraId="114403B2" w14:textId="77777777" w:rsidR="0038770F" w:rsidRPr="009932A2" w:rsidRDefault="0038770F" w:rsidP="004867A3">
      <w:pPr>
        <w:pStyle w:val="Default"/>
        <w:spacing w:line="360" w:lineRule="auto"/>
        <w:ind w:left="1224"/>
        <w:jc w:val="both"/>
        <w:rPr>
          <w:rFonts w:ascii="Tahoma" w:hAnsi="Tahoma" w:cs="Tahoma"/>
          <w:i/>
        </w:rPr>
      </w:pPr>
    </w:p>
    <w:p w14:paraId="794E77F6" w14:textId="77777777" w:rsidR="0038770F" w:rsidRPr="009932A2" w:rsidRDefault="0038770F" w:rsidP="004867A3">
      <w:pPr>
        <w:pStyle w:val="Default"/>
        <w:spacing w:line="360" w:lineRule="auto"/>
        <w:ind w:left="1224"/>
        <w:jc w:val="both"/>
        <w:rPr>
          <w:rFonts w:ascii="Tahoma" w:hAnsi="Tahoma" w:cs="Tahoma"/>
          <w:i/>
        </w:rPr>
      </w:pPr>
      <w:r w:rsidRPr="009932A2">
        <w:rPr>
          <w:rFonts w:ascii="Tahoma" w:hAnsi="Tahoma" w:cs="Tahoma"/>
          <w:i/>
        </w:rPr>
        <w:t xml:space="preserve">24.5. The interest on excess equity treated as loan shall be serviced at the weighted average interest rate of actual loan taken from the lenders. </w:t>
      </w:r>
    </w:p>
    <w:p w14:paraId="525D1054" w14:textId="77777777" w:rsidR="0038770F" w:rsidRPr="009932A2" w:rsidRDefault="0038770F" w:rsidP="004867A3">
      <w:pPr>
        <w:pStyle w:val="Default"/>
        <w:spacing w:line="360" w:lineRule="auto"/>
        <w:ind w:left="1224"/>
        <w:jc w:val="both"/>
        <w:rPr>
          <w:rFonts w:ascii="Tahoma" w:hAnsi="Tahoma" w:cs="Tahoma"/>
          <w:i/>
        </w:rPr>
      </w:pPr>
    </w:p>
    <w:p w14:paraId="57483903" w14:textId="77777777" w:rsidR="0038770F" w:rsidRPr="009932A2" w:rsidRDefault="0038770F" w:rsidP="004867A3">
      <w:pPr>
        <w:pStyle w:val="Default"/>
        <w:spacing w:line="360" w:lineRule="auto"/>
        <w:ind w:left="1224"/>
        <w:jc w:val="both"/>
        <w:rPr>
          <w:rFonts w:ascii="Tahoma" w:hAnsi="Tahoma" w:cs="Tahoma"/>
          <w:i/>
        </w:rPr>
      </w:pPr>
      <w:r w:rsidRPr="009932A2">
        <w:rPr>
          <w:rFonts w:ascii="Tahoma" w:hAnsi="Tahoma" w:cs="Tahoma"/>
          <w:i/>
        </w:rPr>
        <w:t>Provided also that if there is no actual loan for a particular Year but normative loan is still outstanding, the last available weighted average rate of interest for the actual loan shall be considered.”</w:t>
      </w:r>
    </w:p>
    <w:p w14:paraId="08C00168" w14:textId="77777777" w:rsidR="0038770F" w:rsidRPr="009932A2" w:rsidRDefault="0038770F" w:rsidP="004867A3">
      <w:pPr>
        <w:pStyle w:val="Default"/>
        <w:spacing w:line="360" w:lineRule="auto"/>
        <w:ind w:left="1224"/>
        <w:jc w:val="both"/>
        <w:rPr>
          <w:rFonts w:ascii="Tahoma" w:hAnsi="Tahoma" w:cs="Tahoma"/>
          <w:i/>
        </w:rPr>
      </w:pPr>
    </w:p>
    <w:p w14:paraId="4902BA0A" w14:textId="77777777" w:rsidR="0038770F" w:rsidRPr="009932A2" w:rsidRDefault="0038770F" w:rsidP="004867A3">
      <w:pPr>
        <w:pStyle w:val="Default"/>
        <w:spacing w:line="360" w:lineRule="auto"/>
        <w:ind w:left="1224"/>
        <w:jc w:val="both"/>
        <w:rPr>
          <w:rFonts w:ascii="Tahoma" w:hAnsi="Tahoma" w:cs="Tahoma"/>
          <w:i/>
        </w:rPr>
      </w:pPr>
    </w:p>
    <w:p w14:paraId="08A7E183" w14:textId="3C1663FB" w:rsidR="0038770F"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The interest expenditure on account of long-term loans depends on the outstanding loans, repayments, and prevailing interest rates on the outstanding loans. EPPL has considered the estimated outstanding loans as on March 31,2020 as opening loan balance for FY 2020-21. The additional capitalization/capital investment has been considered </w:t>
      </w:r>
      <w:r w:rsidR="00D55EF3" w:rsidRPr="009932A2">
        <w:rPr>
          <w:rFonts w:ascii="Tahoma" w:hAnsi="Tahoma" w:cs="Tahoma"/>
          <w:sz w:val="24"/>
          <w:szCs w:val="24"/>
        </w:rPr>
        <w:t>for FY 202</w:t>
      </w:r>
      <w:r w:rsidR="00962CA1" w:rsidRPr="009932A2">
        <w:rPr>
          <w:rFonts w:ascii="Tahoma" w:hAnsi="Tahoma" w:cs="Tahoma"/>
          <w:sz w:val="24"/>
          <w:szCs w:val="24"/>
        </w:rPr>
        <w:t>0</w:t>
      </w:r>
      <w:r w:rsidR="00D55EF3" w:rsidRPr="009932A2">
        <w:rPr>
          <w:rFonts w:ascii="Tahoma" w:hAnsi="Tahoma" w:cs="Tahoma"/>
          <w:sz w:val="24"/>
          <w:szCs w:val="24"/>
        </w:rPr>
        <w:t>-2</w:t>
      </w:r>
      <w:r w:rsidR="00962CA1" w:rsidRPr="009932A2">
        <w:rPr>
          <w:rFonts w:ascii="Tahoma" w:hAnsi="Tahoma" w:cs="Tahoma"/>
          <w:sz w:val="24"/>
          <w:szCs w:val="24"/>
        </w:rPr>
        <w:t>1</w:t>
      </w:r>
      <w:r w:rsidR="00D55EF3" w:rsidRPr="009932A2">
        <w:rPr>
          <w:rFonts w:ascii="Tahoma" w:hAnsi="Tahoma" w:cs="Tahoma"/>
          <w:sz w:val="24"/>
          <w:szCs w:val="24"/>
        </w:rPr>
        <w:t xml:space="preserve"> and FY 202</w:t>
      </w:r>
      <w:r w:rsidR="00962CA1" w:rsidRPr="009932A2">
        <w:rPr>
          <w:rFonts w:ascii="Tahoma" w:hAnsi="Tahoma" w:cs="Tahoma"/>
          <w:sz w:val="24"/>
          <w:szCs w:val="24"/>
        </w:rPr>
        <w:t>1</w:t>
      </w:r>
      <w:r w:rsidR="00D55EF3" w:rsidRPr="009932A2">
        <w:rPr>
          <w:rFonts w:ascii="Tahoma" w:hAnsi="Tahoma" w:cs="Tahoma"/>
          <w:sz w:val="24"/>
          <w:szCs w:val="24"/>
        </w:rPr>
        <w:t>-2</w:t>
      </w:r>
      <w:r w:rsidR="00962CA1" w:rsidRPr="009932A2">
        <w:rPr>
          <w:rFonts w:ascii="Tahoma" w:hAnsi="Tahoma" w:cs="Tahoma"/>
          <w:sz w:val="24"/>
          <w:szCs w:val="24"/>
        </w:rPr>
        <w:t>2</w:t>
      </w:r>
      <w:r w:rsidR="00D55EF3" w:rsidRPr="009932A2">
        <w:rPr>
          <w:rFonts w:ascii="Tahoma" w:hAnsi="Tahoma" w:cs="Tahoma"/>
          <w:sz w:val="24"/>
          <w:szCs w:val="24"/>
        </w:rPr>
        <w:t xml:space="preserve"> as per the </w:t>
      </w:r>
      <w:r w:rsidR="00962CA1" w:rsidRPr="009932A2">
        <w:rPr>
          <w:rFonts w:ascii="Tahoma" w:hAnsi="Tahoma" w:cs="Tahoma"/>
          <w:sz w:val="24"/>
          <w:szCs w:val="24"/>
        </w:rPr>
        <w:t xml:space="preserve">review petition no. 07 of 2023 filed before </w:t>
      </w:r>
      <w:r w:rsidR="00D55EF3" w:rsidRPr="009932A2">
        <w:rPr>
          <w:rFonts w:ascii="Tahoma" w:hAnsi="Tahoma" w:cs="Tahoma"/>
          <w:sz w:val="24"/>
          <w:szCs w:val="24"/>
        </w:rPr>
        <w:t xml:space="preserve">hon’ble Commission </w:t>
      </w:r>
      <w:r w:rsidR="00962CA1" w:rsidRPr="009932A2">
        <w:rPr>
          <w:rFonts w:ascii="Tahoma" w:hAnsi="Tahoma" w:cs="Tahoma"/>
          <w:sz w:val="24"/>
          <w:szCs w:val="24"/>
        </w:rPr>
        <w:t xml:space="preserve">against </w:t>
      </w:r>
      <w:r w:rsidR="00D55EF3" w:rsidRPr="009932A2">
        <w:rPr>
          <w:rFonts w:ascii="Tahoma" w:hAnsi="Tahoma" w:cs="Tahoma"/>
          <w:sz w:val="24"/>
          <w:szCs w:val="24"/>
        </w:rPr>
        <w:t>order 01.06.2023 in petition no. 56 of 2022</w:t>
      </w:r>
      <w:r w:rsidRPr="009932A2">
        <w:rPr>
          <w:rFonts w:ascii="Tahoma" w:hAnsi="Tahoma" w:cs="Tahoma"/>
          <w:sz w:val="24"/>
          <w:szCs w:val="24"/>
        </w:rPr>
        <w:t xml:space="preserve">. The </w:t>
      </w:r>
      <w:r w:rsidR="00D55EF3" w:rsidRPr="009932A2">
        <w:rPr>
          <w:rFonts w:ascii="Tahoma" w:hAnsi="Tahoma" w:cs="Tahoma"/>
          <w:sz w:val="24"/>
          <w:szCs w:val="24"/>
        </w:rPr>
        <w:t xml:space="preserve">additional </w:t>
      </w:r>
      <w:r w:rsidR="00EE2CFE" w:rsidRPr="009932A2">
        <w:rPr>
          <w:rFonts w:ascii="Tahoma" w:hAnsi="Tahoma" w:cs="Tahoma"/>
          <w:sz w:val="24"/>
          <w:szCs w:val="24"/>
        </w:rPr>
        <w:t>capitalization</w:t>
      </w:r>
      <w:r w:rsidR="00D55EF3" w:rsidRPr="009932A2">
        <w:rPr>
          <w:rFonts w:ascii="Tahoma" w:hAnsi="Tahoma" w:cs="Tahoma"/>
          <w:sz w:val="24"/>
          <w:szCs w:val="24"/>
        </w:rPr>
        <w:t xml:space="preserve"> for FY 2022-23 has been considered as per the </w:t>
      </w:r>
      <w:r w:rsidR="00EE2CFE" w:rsidRPr="009932A2">
        <w:rPr>
          <w:rFonts w:ascii="Tahoma" w:hAnsi="Tahoma" w:cs="Tahoma"/>
          <w:sz w:val="24"/>
          <w:szCs w:val="24"/>
        </w:rPr>
        <w:t>audited</w:t>
      </w:r>
      <w:r w:rsidR="00D55EF3" w:rsidRPr="009932A2">
        <w:rPr>
          <w:rFonts w:ascii="Tahoma" w:hAnsi="Tahoma" w:cs="Tahoma"/>
          <w:sz w:val="24"/>
          <w:szCs w:val="24"/>
        </w:rPr>
        <w:t xml:space="preserve"> accounts </w:t>
      </w:r>
      <w:r w:rsidR="00D55EF3" w:rsidRPr="009932A2">
        <w:rPr>
          <w:rFonts w:ascii="Tahoma" w:hAnsi="Tahoma" w:cs="Tahoma"/>
          <w:sz w:val="24"/>
          <w:szCs w:val="24"/>
        </w:rPr>
        <w:lastRenderedPageBreak/>
        <w:t xml:space="preserve">for FY 2022-23. Accordingly, </w:t>
      </w:r>
      <w:r w:rsidRPr="009932A2">
        <w:rPr>
          <w:rFonts w:ascii="Tahoma" w:hAnsi="Tahoma" w:cs="Tahoma"/>
          <w:sz w:val="24"/>
          <w:szCs w:val="24"/>
        </w:rPr>
        <w:t xml:space="preserve">interest expenses have been computed considering repayment of actual loans and applicable interest rate on such loans. </w:t>
      </w:r>
    </w:p>
    <w:p w14:paraId="280506C7" w14:textId="77777777" w:rsidR="00B635F6" w:rsidRPr="009932A2" w:rsidRDefault="00B635F6" w:rsidP="004867A3">
      <w:pPr>
        <w:pStyle w:val="ListParagraph"/>
        <w:spacing w:after="0" w:line="360" w:lineRule="auto"/>
        <w:ind w:left="504"/>
        <w:contextualSpacing w:val="0"/>
        <w:jc w:val="both"/>
        <w:rPr>
          <w:rFonts w:ascii="Tahoma" w:hAnsi="Tahoma" w:cs="Tahoma"/>
          <w:sz w:val="24"/>
          <w:szCs w:val="24"/>
        </w:rPr>
      </w:pPr>
    </w:p>
    <w:p w14:paraId="4C86BFA5" w14:textId="4140FAF5" w:rsidR="002F32AA" w:rsidRDefault="002F32AA"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It may be seen from the Table No.</w:t>
      </w:r>
      <w:r w:rsidR="008B287E" w:rsidRPr="009932A2">
        <w:rPr>
          <w:rFonts w:ascii="Tahoma" w:hAnsi="Tahoma" w:cs="Tahoma"/>
          <w:sz w:val="24"/>
          <w:szCs w:val="24"/>
        </w:rPr>
        <w:t>3</w:t>
      </w:r>
      <w:r w:rsidRPr="009932A2">
        <w:rPr>
          <w:rFonts w:ascii="Tahoma" w:hAnsi="Tahoma" w:cs="Tahoma"/>
          <w:sz w:val="24"/>
          <w:szCs w:val="24"/>
        </w:rPr>
        <w:t xml:space="preserve"> that the closing GFA for FY 2019-20 is Rs. 850.97 Cr. </w:t>
      </w:r>
      <w:r w:rsidR="008B287E" w:rsidRPr="009932A2">
        <w:rPr>
          <w:rFonts w:ascii="Tahoma" w:hAnsi="Tahoma" w:cs="Tahoma"/>
          <w:sz w:val="24"/>
          <w:szCs w:val="24"/>
        </w:rPr>
        <w:t xml:space="preserve">EPPL has considered the additional capitalization incurred of Rs. 5.92 in FY 2022-23 as per audited financial accounts. </w:t>
      </w:r>
    </w:p>
    <w:p w14:paraId="695D88D3" w14:textId="77777777" w:rsidR="00B635F6" w:rsidRPr="00B635F6" w:rsidRDefault="00B635F6" w:rsidP="004867A3">
      <w:pPr>
        <w:spacing w:after="0" w:line="360" w:lineRule="auto"/>
        <w:jc w:val="both"/>
        <w:rPr>
          <w:rFonts w:ascii="Tahoma" w:hAnsi="Tahoma" w:cs="Tahoma"/>
          <w:sz w:val="24"/>
          <w:szCs w:val="24"/>
        </w:rPr>
      </w:pPr>
    </w:p>
    <w:p w14:paraId="6872ED43" w14:textId="11297E7A" w:rsidR="002F32AA" w:rsidRPr="009932A2" w:rsidRDefault="002F32AA"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The closing loan for FY 2019-20 as approved by hon’ble Commission by its Order dated 23.08.2022 of Rs 277.92 Cr, is considered as the opening balance of gross normative loan for FY 2020-21.</w:t>
      </w:r>
    </w:p>
    <w:p w14:paraId="7FBBFE8E" w14:textId="77777777" w:rsidR="0038770F" w:rsidRPr="009932A2" w:rsidRDefault="0038770F" w:rsidP="004867A3">
      <w:pPr>
        <w:pStyle w:val="ListParagraph"/>
        <w:spacing w:after="0" w:line="360" w:lineRule="auto"/>
        <w:jc w:val="both"/>
        <w:rPr>
          <w:rFonts w:ascii="Tahoma" w:hAnsi="Tahoma" w:cs="Tahoma"/>
          <w:sz w:val="24"/>
          <w:szCs w:val="24"/>
        </w:rPr>
      </w:pPr>
    </w:p>
    <w:p w14:paraId="6A219069" w14:textId="77777777" w:rsidR="0038770F" w:rsidRPr="009932A2"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As per PSERC regulations, the computation of interest on loan is based on the following: </w:t>
      </w:r>
    </w:p>
    <w:p w14:paraId="24ADEBAE" w14:textId="77777777" w:rsidR="0038770F" w:rsidRPr="009932A2" w:rsidRDefault="0038770F" w:rsidP="004867A3">
      <w:pPr>
        <w:pStyle w:val="ListParagraph"/>
        <w:numPr>
          <w:ilvl w:val="0"/>
          <w:numId w:val="8"/>
        </w:numPr>
        <w:spacing w:after="0" w:line="360" w:lineRule="auto"/>
        <w:ind w:left="1440"/>
        <w:contextualSpacing w:val="0"/>
        <w:jc w:val="both"/>
        <w:rPr>
          <w:rFonts w:ascii="Tahoma" w:hAnsi="Tahoma" w:cs="Tahoma"/>
          <w:sz w:val="24"/>
          <w:szCs w:val="24"/>
        </w:rPr>
      </w:pPr>
      <w:r w:rsidRPr="009932A2">
        <w:rPr>
          <w:rFonts w:ascii="Tahoma" w:hAnsi="Tahoma" w:cs="Tahoma"/>
          <w:sz w:val="24"/>
          <w:szCs w:val="24"/>
        </w:rPr>
        <w:t>The opening gross normative loan as on 01.04.2020 has been considered.</w:t>
      </w:r>
    </w:p>
    <w:p w14:paraId="3F373C64" w14:textId="77777777" w:rsidR="0038770F" w:rsidRPr="009932A2" w:rsidRDefault="0038770F" w:rsidP="004867A3">
      <w:pPr>
        <w:pStyle w:val="ListParagraph"/>
        <w:spacing w:after="0" w:line="360" w:lineRule="auto"/>
        <w:ind w:left="1440"/>
        <w:contextualSpacing w:val="0"/>
        <w:jc w:val="both"/>
        <w:rPr>
          <w:rFonts w:ascii="Tahoma" w:hAnsi="Tahoma" w:cs="Tahoma"/>
          <w:sz w:val="24"/>
          <w:szCs w:val="24"/>
        </w:rPr>
      </w:pPr>
    </w:p>
    <w:p w14:paraId="45149B6C" w14:textId="77777777" w:rsidR="0038770F" w:rsidRPr="009932A2" w:rsidRDefault="0038770F" w:rsidP="004867A3">
      <w:pPr>
        <w:pStyle w:val="ListParagraph"/>
        <w:numPr>
          <w:ilvl w:val="0"/>
          <w:numId w:val="8"/>
        </w:numPr>
        <w:spacing w:after="0" w:line="360" w:lineRule="auto"/>
        <w:ind w:left="1440"/>
        <w:contextualSpacing w:val="0"/>
        <w:jc w:val="both"/>
        <w:rPr>
          <w:rFonts w:ascii="Tahoma" w:hAnsi="Tahoma" w:cs="Tahoma"/>
          <w:sz w:val="24"/>
          <w:szCs w:val="24"/>
        </w:rPr>
      </w:pPr>
      <w:r w:rsidRPr="009932A2">
        <w:rPr>
          <w:rFonts w:ascii="Tahoma" w:hAnsi="Tahoma" w:cs="Tahoma"/>
          <w:sz w:val="24"/>
          <w:szCs w:val="24"/>
        </w:rPr>
        <w:t>The weighted average rate of interest has been worked out on the basis of the actual loan repayment schedule.</w:t>
      </w:r>
    </w:p>
    <w:p w14:paraId="429B68EF" w14:textId="77777777" w:rsidR="0038770F" w:rsidRPr="009932A2" w:rsidRDefault="0038770F" w:rsidP="004867A3">
      <w:pPr>
        <w:pStyle w:val="ListParagraph"/>
        <w:spacing w:line="360" w:lineRule="auto"/>
        <w:rPr>
          <w:rFonts w:ascii="Tahoma" w:hAnsi="Tahoma" w:cs="Tahoma"/>
          <w:sz w:val="24"/>
          <w:szCs w:val="24"/>
        </w:rPr>
      </w:pPr>
    </w:p>
    <w:p w14:paraId="5F156579" w14:textId="77777777" w:rsidR="0038770F" w:rsidRPr="009932A2" w:rsidRDefault="0038770F" w:rsidP="004867A3">
      <w:pPr>
        <w:pStyle w:val="ListParagraph"/>
        <w:numPr>
          <w:ilvl w:val="0"/>
          <w:numId w:val="8"/>
        </w:numPr>
        <w:spacing w:after="0" w:line="360" w:lineRule="auto"/>
        <w:ind w:left="1440"/>
        <w:contextualSpacing w:val="0"/>
        <w:jc w:val="both"/>
        <w:rPr>
          <w:rFonts w:ascii="Tahoma" w:hAnsi="Tahoma" w:cs="Tahoma"/>
          <w:sz w:val="24"/>
          <w:szCs w:val="24"/>
        </w:rPr>
      </w:pPr>
      <w:r w:rsidRPr="009932A2">
        <w:rPr>
          <w:rFonts w:ascii="Tahoma" w:hAnsi="Tahoma" w:cs="Tahoma"/>
          <w:sz w:val="24"/>
          <w:szCs w:val="24"/>
        </w:rPr>
        <w:t>The repayment for the control period i.e., FY 2020-21 to FY 2022-23 has been considered equal to the depreciation allowed for that year.</w:t>
      </w:r>
    </w:p>
    <w:p w14:paraId="52E2CC31" w14:textId="77777777" w:rsidR="0038770F" w:rsidRPr="009932A2" w:rsidRDefault="0038770F" w:rsidP="004867A3">
      <w:pPr>
        <w:pStyle w:val="ListParagraph"/>
        <w:spacing w:after="0" w:line="360" w:lineRule="auto"/>
        <w:ind w:left="1440"/>
        <w:contextualSpacing w:val="0"/>
        <w:jc w:val="both"/>
        <w:rPr>
          <w:rFonts w:ascii="Tahoma" w:hAnsi="Tahoma" w:cs="Tahoma"/>
          <w:sz w:val="24"/>
          <w:szCs w:val="24"/>
        </w:rPr>
      </w:pPr>
      <w:r w:rsidRPr="009932A2">
        <w:rPr>
          <w:rFonts w:ascii="Tahoma" w:hAnsi="Tahoma" w:cs="Tahoma"/>
          <w:sz w:val="24"/>
          <w:szCs w:val="24"/>
        </w:rPr>
        <w:t xml:space="preserve"> </w:t>
      </w:r>
    </w:p>
    <w:p w14:paraId="61C04998" w14:textId="77777777" w:rsidR="0038770F" w:rsidRPr="009932A2" w:rsidRDefault="0038770F" w:rsidP="004867A3">
      <w:pPr>
        <w:pStyle w:val="ListParagraph"/>
        <w:numPr>
          <w:ilvl w:val="0"/>
          <w:numId w:val="8"/>
        </w:numPr>
        <w:spacing w:after="0" w:line="360" w:lineRule="auto"/>
        <w:ind w:left="1440"/>
        <w:contextualSpacing w:val="0"/>
        <w:jc w:val="both"/>
        <w:rPr>
          <w:rFonts w:ascii="Tahoma" w:hAnsi="Tahoma" w:cs="Tahoma"/>
          <w:sz w:val="24"/>
          <w:szCs w:val="24"/>
        </w:rPr>
      </w:pPr>
      <w:r w:rsidRPr="009932A2">
        <w:rPr>
          <w:rFonts w:ascii="Tahoma" w:hAnsi="Tahoma" w:cs="Tahoma"/>
          <w:sz w:val="24"/>
          <w:szCs w:val="24"/>
        </w:rPr>
        <w:t xml:space="preserve">The interest on loan has been calculated on the normative average loan of the year by applying the weighted average rate of interest. </w:t>
      </w:r>
    </w:p>
    <w:p w14:paraId="28D4253C" w14:textId="77777777" w:rsidR="0038770F" w:rsidRPr="009932A2" w:rsidRDefault="0038770F" w:rsidP="004867A3">
      <w:pPr>
        <w:pStyle w:val="ListParagraph"/>
        <w:spacing w:line="360" w:lineRule="auto"/>
        <w:rPr>
          <w:rFonts w:ascii="Tahoma" w:hAnsi="Tahoma" w:cs="Tahoma"/>
          <w:sz w:val="24"/>
          <w:szCs w:val="24"/>
        </w:rPr>
      </w:pPr>
    </w:p>
    <w:p w14:paraId="6DA5408B" w14:textId="77777777" w:rsidR="0038770F" w:rsidRPr="009932A2" w:rsidRDefault="0038770F" w:rsidP="004867A3">
      <w:pPr>
        <w:pStyle w:val="ListParagraph"/>
        <w:spacing w:after="0" w:line="360" w:lineRule="auto"/>
        <w:ind w:left="1440"/>
        <w:contextualSpacing w:val="0"/>
        <w:jc w:val="both"/>
        <w:rPr>
          <w:rFonts w:ascii="Tahoma" w:hAnsi="Tahoma" w:cs="Tahoma"/>
          <w:sz w:val="24"/>
          <w:szCs w:val="24"/>
        </w:rPr>
      </w:pPr>
    </w:p>
    <w:p w14:paraId="77A9F4DA" w14:textId="767F4702" w:rsidR="0038770F" w:rsidRPr="009932A2"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Based on the actual interest paid by EPPL under various project loan accounts the weighted average rate of interest is determined for FY 2022-23</w:t>
      </w:r>
      <w:r w:rsidR="008B287E" w:rsidRPr="009932A2">
        <w:rPr>
          <w:rFonts w:ascii="Tahoma" w:hAnsi="Tahoma" w:cs="Tahoma"/>
          <w:sz w:val="24"/>
          <w:szCs w:val="24"/>
        </w:rPr>
        <w:t xml:space="preserve"> is 12.25%</w:t>
      </w:r>
      <w:r w:rsidRPr="009932A2">
        <w:rPr>
          <w:rFonts w:ascii="Tahoma" w:hAnsi="Tahoma" w:cs="Tahoma"/>
          <w:sz w:val="24"/>
          <w:szCs w:val="24"/>
        </w:rPr>
        <w:t xml:space="preserve">. </w:t>
      </w:r>
    </w:p>
    <w:p w14:paraId="38168621" w14:textId="77777777" w:rsidR="00583C5A" w:rsidRPr="009932A2" w:rsidRDefault="00583C5A" w:rsidP="004867A3">
      <w:pPr>
        <w:pStyle w:val="ListParagraph"/>
        <w:spacing w:after="0" w:line="360" w:lineRule="auto"/>
        <w:ind w:left="504"/>
        <w:contextualSpacing w:val="0"/>
        <w:jc w:val="both"/>
        <w:rPr>
          <w:rFonts w:ascii="Tahoma" w:hAnsi="Tahoma" w:cs="Tahoma"/>
          <w:sz w:val="24"/>
          <w:szCs w:val="24"/>
        </w:rPr>
      </w:pPr>
    </w:p>
    <w:p w14:paraId="794077E7" w14:textId="0085A311" w:rsidR="00DF5F2C" w:rsidRDefault="006357E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The rate of interest on loan capital for new investments is as per Regulation 24.2 and is calculated as under: </w:t>
      </w:r>
    </w:p>
    <w:p w14:paraId="408FAF67" w14:textId="77777777" w:rsidR="00B635F6" w:rsidRPr="00B635F6" w:rsidRDefault="00B635F6" w:rsidP="004867A3">
      <w:pPr>
        <w:pStyle w:val="ListParagraph"/>
        <w:spacing w:line="360" w:lineRule="auto"/>
        <w:rPr>
          <w:rFonts w:ascii="Tahoma" w:hAnsi="Tahoma" w:cs="Tahoma"/>
          <w:sz w:val="24"/>
          <w:szCs w:val="24"/>
        </w:rPr>
      </w:pPr>
    </w:p>
    <w:p w14:paraId="0B0E5997" w14:textId="77777777" w:rsidR="00B635F6" w:rsidRDefault="00B635F6" w:rsidP="004867A3">
      <w:pPr>
        <w:pStyle w:val="ListParagraph"/>
        <w:spacing w:after="0" w:line="360" w:lineRule="auto"/>
        <w:ind w:left="504"/>
        <w:contextualSpacing w:val="0"/>
        <w:jc w:val="both"/>
        <w:rPr>
          <w:rFonts w:ascii="Tahoma" w:hAnsi="Tahoma" w:cs="Tahoma"/>
          <w:sz w:val="24"/>
          <w:szCs w:val="24"/>
        </w:rPr>
      </w:pPr>
    </w:p>
    <w:p w14:paraId="2E1E95F2" w14:textId="77777777" w:rsidR="003A4A9D" w:rsidRDefault="003A4A9D" w:rsidP="004867A3">
      <w:pPr>
        <w:pStyle w:val="ListParagraph"/>
        <w:spacing w:after="0" w:line="360" w:lineRule="auto"/>
        <w:ind w:left="504"/>
        <w:contextualSpacing w:val="0"/>
        <w:jc w:val="both"/>
        <w:rPr>
          <w:rFonts w:ascii="Tahoma" w:hAnsi="Tahoma" w:cs="Tahoma"/>
          <w:sz w:val="24"/>
          <w:szCs w:val="24"/>
        </w:rPr>
      </w:pPr>
    </w:p>
    <w:p w14:paraId="3B72E25D" w14:textId="77777777" w:rsidR="003A4A9D" w:rsidRDefault="003A4A9D" w:rsidP="004867A3">
      <w:pPr>
        <w:pStyle w:val="ListParagraph"/>
        <w:spacing w:after="0" w:line="360" w:lineRule="auto"/>
        <w:ind w:left="504"/>
        <w:contextualSpacing w:val="0"/>
        <w:jc w:val="both"/>
        <w:rPr>
          <w:rFonts w:ascii="Tahoma" w:hAnsi="Tahoma" w:cs="Tahoma"/>
          <w:sz w:val="24"/>
          <w:szCs w:val="24"/>
        </w:rPr>
      </w:pPr>
    </w:p>
    <w:p w14:paraId="08A6AF9B" w14:textId="77777777" w:rsidR="003A4A9D" w:rsidRDefault="003A4A9D" w:rsidP="004867A3">
      <w:pPr>
        <w:pStyle w:val="ListParagraph"/>
        <w:spacing w:after="0" w:line="360" w:lineRule="auto"/>
        <w:ind w:left="504"/>
        <w:contextualSpacing w:val="0"/>
        <w:jc w:val="both"/>
        <w:rPr>
          <w:rFonts w:ascii="Tahoma" w:hAnsi="Tahoma" w:cs="Tahoma"/>
          <w:sz w:val="24"/>
          <w:szCs w:val="24"/>
        </w:rPr>
      </w:pPr>
    </w:p>
    <w:p w14:paraId="354DA9A7" w14:textId="77777777" w:rsidR="003A4A9D" w:rsidRDefault="003A4A9D" w:rsidP="004867A3">
      <w:pPr>
        <w:pStyle w:val="ListParagraph"/>
        <w:spacing w:after="0" w:line="360" w:lineRule="auto"/>
        <w:ind w:left="504"/>
        <w:contextualSpacing w:val="0"/>
        <w:jc w:val="both"/>
        <w:rPr>
          <w:rFonts w:ascii="Tahoma" w:hAnsi="Tahoma" w:cs="Tahoma"/>
          <w:sz w:val="24"/>
          <w:szCs w:val="24"/>
        </w:rPr>
      </w:pPr>
    </w:p>
    <w:p w14:paraId="5C493043" w14:textId="77777777" w:rsidR="003A4A9D" w:rsidRPr="009932A2" w:rsidRDefault="003A4A9D" w:rsidP="004867A3">
      <w:pPr>
        <w:pStyle w:val="ListParagraph"/>
        <w:spacing w:after="0" w:line="360" w:lineRule="auto"/>
        <w:ind w:left="504"/>
        <w:contextualSpacing w:val="0"/>
        <w:jc w:val="both"/>
        <w:rPr>
          <w:rFonts w:ascii="Tahoma" w:hAnsi="Tahoma" w:cs="Tahoma"/>
          <w:sz w:val="24"/>
          <w:szCs w:val="24"/>
        </w:rPr>
      </w:pPr>
    </w:p>
    <w:p w14:paraId="434181B3" w14:textId="50B2D4FD" w:rsidR="006357EF" w:rsidRPr="009932A2" w:rsidRDefault="008B287E" w:rsidP="004867A3">
      <w:pPr>
        <w:pStyle w:val="ListParagraph"/>
        <w:spacing w:after="0" w:line="360" w:lineRule="auto"/>
        <w:ind w:left="0"/>
        <w:contextualSpacing w:val="0"/>
        <w:jc w:val="both"/>
        <w:rPr>
          <w:rFonts w:ascii="Tahoma" w:hAnsi="Tahoma" w:cs="Tahoma"/>
          <w:b/>
          <w:bCs/>
          <w:color w:val="000000"/>
          <w:sz w:val="24"/>
          <w:szCs w:val="24"/>
          <w:u w:val="single"/>
        </w:rPr>
      </w:pPr>
      <w:r w:rsidRPr="009932A2">
        <w:rPr>
          <w:rFonts w:ascii="Tahoma" w:hAnsi="Tahoma" w:cs="Tahoma"/>
          <w:b/>
          <w:bCs/>
          <w:color w:val="000000"/>
          <w:sz w:val="24"/>
          <w:szCs w:val="24"/>
          <w:u w:val="single"/>
        </w:rPr>
        <w:t>Table</w:t>
      </w:r>
      <w:r w:rsidR="00450056" w:rsidRPr="009932A2">
        <w:rPr>
          <w:rFonts w:ascii="Tahoma" w:hAnsi="Tahoma" w:cs="Tahoma"/>
          <w:b/>
          <w:bCs/>
          <w:color w:val="000000"/>
          <w:sz w:val="24"/>
          <w:szCs w:val="24"/>
          <w:u w:val="single"/>
        </w:rPr>
        <w:t xml:space="preserve"> 5 </w:t>
      </w:r>
      <w:r w:rsidRPr="009932A2">
        <w:rPr>
          <w:rFonts w:ascii="Tahoma" w:hAnsi="Tahoma" w:cs="Tahoma"/>
          <w:b/>
          <w:bCs/>
          <w:color w:val="000000"/>
          <w:sz w:val="24"/>
          <w:szCs w:val="24"/>
          <w:u w:val="single"/>
        </w:rPr>
        <w:t xml:space="preserve"> </w:t>
      </w:r>
      <w:r w:rsidR="006357EF" w:rsidRPr="009932A2">
        <w:rPr>
          <w:rFonts w:ascii="Tahoma" w:hAnsi="Tahoma" w:cs="Tahoma"/>
          <w:b/>
          <w:bCs/>
          <w:color w:val="000000"/>
          <w:sz w:val="24"/>
          <w:szCs w:val="24"/>
          <w:u w:val="single"/>
        </w:rPr>
        <w:t xml:space="preserve">Applicable Rate of </w:t>
      </w:r>
      <w:r w:rsidRPr="009932A2">
        <w:rPr>
          <w:rFonts w:ascii="Tahoma" w:hAnsi="Tahoma" w:cs="Tahoma"/>
          <w:b/>
          <w:bCs/>
          <w:color w:val="000000"/>
          <w:sz w:val="24"/>
          <w:szCs w:val="24"/>
          <w:u w:val="single"/>
        </w:rPr>
        <w:t>Interest for</w:t>
      </w:r>
      <w:r w:rsidR="006357EF" w:rsidRPr="009932A2">
        <w:rPr>
          <w:rFonts w:ascii="Tahoma" w:hAnsi="Tahoma" w:cs="Tahoma"/>
          <w:b/>
          <w:bCs/>
          <w:color w:val="000000"/>
          <w:sz w:val="24"/>
          <w:szCs w:val="24"/>
          <w:u w:val="single"/>
        </w:rPr>
        <w:t xml:space="preserve"> new investment in FY 202</w:t>
      </w:r>
      <w:r w:rsidRPr="009932A2">
        <w:rPr>
          <w:rFonts w:ascii="Tahoma" w:hAnsi="Tahoma" w:cs="Tahoma"/>
          <w:b/>
          <w:bCs/>
          <w:color w:val="000000"/>
          <w:sz w:val="24"/>
          <w:szCs w:val="24"/>
          <w:u w:val="single"/>
        </w:rPr>
        <w:t>2</w:t>
      </w:r>
      <w:r w:rsidR="006357EF" w:rsidRPr="009932A2">
        <w:rPr>
          <w:rFonts w:ascii="Tahoma" w:hAnsi="Tahoma" w:cs="Tahoma"/>
          <w:b/>
          <w:bCs/>
          <w:color w:val="000000"/>
          <w:sz w:val="24"/>
          <w:szCs w:val="24"/>
          <w:u w:val="single"/>
        </w:rPr>
        <w:t>-</w:t>
      </w:r>
      <w:r w:rsidRPr="009932A2">
        <w:rPr>
          <w:rFonts w:ascii="Tahoma" w:hAnsi="Tahoma" w:cs="Tahoma"/>
          <w:b/>
          <w:bCs/>
          <w:color w:val="000000"/>
          <w:sz w:val="24"/>
          <w:szCs w:val="24"/>
          <w:u w:val="single"/>
        </w:rPr>
        <w:t xml:space="preserve">23 </w:t>
      </w:r>
    </w:p>
    <w:p w14:paraId="65DA8FEC" w14:textId="77777777" w:rsidR="00DF5F2C" w:rsidRPr="009932A2" w:rsidRDefault="00DF5F2C" w:rsidP="004867A3">
      <w:pPr>
        <w:pStyle w:val="ListParagraph"/>
        <w:spacing w:after="0" w:line="360" w:lineRule="auto"/>
        <w:ind w:left="0"/>
        <w:contextualSpacing w:val="0"/>
        <w:jc w:val="both"/>
        <w:rPr>
          <w:rFonts w:ascii="Tahoma" w:hAnsi="Tahoma" w:cs="Tahoma"/>
          <w:b/>
          <w:bCs/>
          <w:sz w:val="24"/>
          <w:szCs w:val="24"/>
        </w:rPr>
      </w:pPr>
    </w:p>
    <w:tbl>
      <w:tblPr>
        <w:tblStyle w:val="TableGrid"/>
        <w:tblW w:w="5000" w:type="pct"/>
        <w:tblLook w:val="04A0" w:firstRow="1" w:lastRow="0" w:firstColumn="1" w:lastColumn="0" w:noHBand="0" w:noVBand="1"/>
      </w:tblPr>
      <w:tblGrid>
        <w:gridCol w:w="1471"/>
        <w:gridCol w:w="4447"/>
        <w:gridCol w:w="2984"/>
      </w:tblGrid>
      <w:tr w:rsidR="006357EF" w:rsidRPr="009932A2" w14:paraId="05388BDF" w14:textId="77777777" w:rsidTr="00726CD7">
        <w:trPr>
          <w:trHeight w:val="522"/>
        </w:trPr>
        <w:tc>
          <w:tcPr>
            <w:tcW w:w="826" w:type="pct"/>
          </w:tcPr>
          <w:p w14:paraId="431977BC" w14:textId="77777777" w:rsidR="006357EF" w:rsidRPr="009932A2" w:rsidRDefault="006357EF" w:rsidP="004867A3">
            <w:pPr>
              <w:pStyle w:val="ListParagraph"/>
              <w:spacing w:line="360" w:lineRule="auto"/>
              <w:ind w:left="0"/>
              <w:contextualSpacing w:val="0"/>
              <w:jc w:val="both"/>
              <w:rPr>
                <w:rFonts w:ascii="Tahoma" w:hAnsi="Tahoma" w:cs="Tahoma"/>
                <w:b/>
                <w:bCs/>
                <w:sz w:val="24"/>
                <w:szCs w:val="24"/>
              </w:rPr>
            </w:pPr>
            <w:r w:rsidRPr="009932A2">
              <w:rPr>
                <w:rFonts w:ascii="Tahoma" w:hAnsi="Tahoma" w:cs="Tahoma"/>
                <w:b/>
                <w:bCs/>
                <w:sz w:val="24"/>
                <w:szCs w:val="24"/>
              </w:rPr>
              <w:lastRenderedPageBreak/>
              <w:t>Sr No.</w:t>
            </w:r>
          </w:p>
        </w:tc>
        <w:tc>
          <w:tcPr>
            <w:tcW w:w="2498" w:type="pct"/>
          </w:tcPr>
          <w:p w14:paraId="43133A9E" w14:textId="77777777" w:rsidR="006357EF" w:rsidRPr="009932A2" w:rsidRDefault="006357EF" w:rsidP="004867A3">
            <w:pPr>
              <w:pStyle w:val="ListParagraph"/>
              <w:spacing w:line="360" w:lineRule="auto"/>
              <w:ind w:left="0"/>
              <w:contextualSpacing w:val="0"/>
              <w:jc w:val="both"/>
              <w:rPr>
                <w:rFonts w:ascii="Tahoma" w:hAnsi="Tahoma" w:cs="Tahoma"/>
                <w:b/>
                <w:bCs/>
                <w:sz w:val="24"/>
                <w:szCs w:val="24"/>
              </w:rPr>
            </w:pPr>
            <w:r w:rsidRPr="009932A2">
              <w:rPr>
                <w:rFonts w:ascii="Tahoma" w:hAnsi="Tahoma" w:cs="Tahoma"/>
                <w:b/>
                <w:bCs/>
                <w:sz w:val="24"/>
                <w:szCs w:val="24"/>
              </w:rPr>
              <w:t>Particulars</w:t>
            </w:r>
          </w:p>
        </w:tc>
        <w:tc>
          <w:tcPr>
            <w:tcW w:w="1676" w:type="pct"/>
          </w:tcPr>
          <w:p w14:paraId="53BC98A3" w14:textId="40E0C32D" w:rsidR="006357EF" w:rsidRPr="009932A2" w:rsidRDefault="006357EF" w:rsidP="004867A3">
            <w:pPr>
              <w:pStyle w:val="ListParagraph"/>
              <w:spacing w:line="360" w:lineRule="auto"/>
              <w:ind w:left="0"/>
              <w:contextualSpacing w:val="0"/>
              <w:jc w:val="both"/>
              <w:rPr>
                <w:rFonts w:ascii="Tahoma" w:hAnsi="Tahoma" w:cs="Tahoma"/>
                <w:b/>
                <w:bCs/>
                <w:sz w:val="24"/>
                <w:szCs w:val="24"/>
              </w:rPr>
            </w:pPr>
            <w:r w:rsidRPr="009932A2">
              <w:rPr>
                <w:rFonts w:ascii="Tahoma" w:hAnsi="Tahoma" w:cs="Tahoma"/>
                <w:b/>
                <w:bCs/>
                <w:sz w:val="24"/>
                <w:szCs w:val="24"/>
              </w:rPr>
              <w:t>FY 202</w:t>
            </w:r>
            <w:r w:rsidR="00CC655C" w:rsidRPr="009932A2">
              <w:rPr>
                <w:rFonts w:ascii="Tahoma" w:hAnsi="Tahoma" w:cs="Tahoma"/>
                <w:b/>
                <w:bCs/>
                <w:sz w:val="24"/>
                <w:szCs w:val="24"/>
              </w:rPr>
              <w:t>2</w:t>
            </w:r>
            <w:r w:rsidRPr="009932A2">
              <w:rPr>
                <w:rFonts w:ascii="Tahoma" w:hAnsi="Tahoma" w:cs="Tahoma"/>
                <w:b/>
                <w:bCs/>
                <w:sz w:val="24"/>
                <w:szCs w:val="24"/>
              </w:rPr>
              <w:t>-2</w:t>
            </w:r>
            <w:r w:rsidR="00CC655C" w:rsidRPr="009932A2">
              <w:rPr>
                <w:rFonts w:ascii="Tahoma" w:hAnsi="Tahoma" w:cs="Tahoma"/>
                <w:b/>
                <w:bCs/>
                <w:sz w:val="24"/>
                <w:szCs w:val="24"/>
              </w:rPr>
              <w:t>3</w:t>
            </w:r>
          </w:p>
        </w:tc>
      </w:tr>
      <w:tr w:rsidR="006357EF" w:rsidRPr="009932A2" w14:paraId="44C2873A" w14:textId="77777777" w:rsidTr="00726CD7">
        <w:trPr>
          <w:trHeight w:val="747"/>
        </w:trPr>
        <w:tc>
          <w:tcPr>
            <w:tcW w:w="826" w:type="pct"/>
          </w:tcPr>
          <w:p w14:paraId="655A97A4" w14:textId="77777777" w:rsidR="006357EF" w:rsidRPr="009932A2" w:rsidRDefault="006357EF" w:rsidP="004867A3">
            <w:pPr>
              <w:pStyle w:val="ListParagraph"/>
              <w:spacing w:after="0" w:line="360" w:lineRule="auto"/>
              <w:ind w:left="360"/>
              <w:contextualSpacing w:val="0"/>
              <w:jc w:val="both"/>
              <w:rPr>
                <w:rFonts w:ascii="Tahoma" w:hAnsi="Tahoma" w:cs="Tahoma"/>
                <w:sz w:val="24"/>
                <w:szCs w:val="24"/>
              </w:rPr>
            </w:pPr>
            <w:r w:rsidRPr="009932A2">
              <w:rPr>
                <w:rFonts w:ascii="Tahoma" w:hAnsi="Tahoma" w:cs="Tahoma"/>
                <w:sz w:val="24"/>
                <w:szCs w:val="24"/>
              </w:rPr>
              <w:t>1</w:t>
            </w:r>
          </w:p>
        </w:tc>
        <w:tc>
          <w:tcPr>
            <w:tcW w:w="2498" w:type="pct"/>
            <w:vAlign w:val="bottom"/>
          </w:tcPr>
          <w:p w14:paraId="5F78602B" w14:textId="07A21892" w:rsidR="006357EF" w:rsidRPr="009932A2" w:rsidRDefault="006357EF" w:rsidP="004867A3">
            <w:pPr>
              <w:spacing w:after="0" w:line="360" w:lineRule="auto"/>
              <w:jc w:val="both"/>
              <w:rPr>
                <w:rFonts w:ascii="Tahoma" w:hAnsi="Tahoma" w:cs="Tahoma"/>
                <w:sz w:val="24"/>
                <w:szCs w:val="24"/>
              </w:rPr>
            </w:pPr>
            <w:r w:rsidRPr="009932A2">
              <w:rPr>
                <w:rFonts w:ascii="Tahoma" w:hAnsi="Tahoma" w:cs="Tahoma"/>
                <w:sz w:val="24"/>
                <w:szCs w:val="24"/>
              </w:rPr>
              <w:t>Actual Rate of interest (Proposed True up for FY 202</w:t>
            </w:r>
            <w:r w:rsidR="00D556A2" w:rsidRPr="009932A2">
              <w:rPr>
                <w:rFonts w:ascii="Tahoma" w:hAnsi="Tahoma" w:cs="Tahoma"/>
                <w:sz w:val="24"/>
                <w:szCs w:val="24"/>
              </w:rPr>
              <w:t>1</w:t>
            </w:r>
            <w:r w:rsidRPr="009932A2">
              <w:rPr>
                <w:rFonts w:ascii="Tahoma" w:hAnsi="Tahoma" w:cs="Tahoma"/>
                <w:sz w:val="24"/>
                <w:szCs w:val="24"/>
              </w:rPr>
              <w:t xml:space="preserve"> – 2</w:t>
            </w:r>
            <w:r w:rsidR="00D556A2" w:rsidRPr="009932A2">
              <w:rPr>
                <w:rFonts w:ascii="Tahoma" w:hAnsi="Tahoma" w:cs="Tahoma"/>
                <w:sz w:val="24"/>
                <w:szCs w:val="24"/>
              </w:rPr>
              <w:t>2</w:t>
            </w:r>
            <w:r w:rsidRPr="009932A2">
              <w:rPr>
                <w:rFonts w:ascii="Tahoma" w:hAnsi="Tahoma" w:cs="Tahoma"/>
                <w:sz w:val="24"/>
                <w:szCs w:val="24"/>
              </w:rPr>
              <w:t>)</w:t>
            </w:r>
          </w:p>
        </w:tc>
        <w:tc>
          <w:tcPr>
            <w:tcW w:w="1676" w:type="pct"/>
            <w:vAlign w:val="center"/>
          </w:tcPr>
          <w:p w14:paraId="280E398C" w14:textId="1B2BB828" w:rsidR="006357EF" w:rsidRPr="009932A2" w:rsidRDefault="00D556A2" w:rsidP="004867A3">
            <w:pPr>
              <w:spacing w:after="0" w:line="360" w:lineRule="auto"/>
              <w:jc w:val="center"/>
              <w:rPr>
                <w:rFonts w:ascii="Tahoma" w:hAnsi="Tahoma" w:cs="Tahoma"/>
                <w:sz w:val="24"/>
                <w:szCs w:val="24"/>
              </w:rPr>
            </w:pPr>
            <w:r w:rsidRPr="009932A2">
              <w:rPr>
                <w:rFonts w:ascii="Tahoma" w:hAnsi="Tahoma" w:cs="Tahoma"/>
                <w:sz w:val="24"/>
                <w:szCs w:val="24"/>
              </w:rPr>
              <w:t>12.25</w:t>
            </w:r>
            <w:r w:rsidR="006357EF" w:rsidRPr="009932A2">
              <w:rPr>
                <w:rFonts w:ascii="Tahoma" w:hAnsi="Tahoma" w:cs="Tahoma"/>
                <w:sz w:val="24"/>
                <w:szCs w:val="24"/>
              </w:rPr>
              <w:t xml:space="preserve"> %</w:t>
            </w:r>
          </w:p>
        </w:tc>
      </w:tr>
      <w:tr w:rsidR="006357EF" w:rsidRPr="009932A2" w14:paraId="05B1FBBD" w14:textId="77777777" w:rsidTr="00726CD7">
        <w:trPr>
          <w:trHeight w:val="747"/>
        </w:trPr>
        <w:tc>
          <w:tcPr>
            <w:tcW w:w="826" w:type="pct"/>
          </w:tcPr>
          <w:p w14:paraId="75CA8DF7" w14:textId="77777777" w:rsidR="006357EF" w:rsidRPr="009932A2" w:rsidRDefault="006357EF" w:rsidP="004867A3">
            <w:pPr>
              <w:pStyle w:val="ListParagraph"/>
              <w:spacing w:after="0" w:line="360" w:lineRule="auto"/>
              <w:ind w:left="360"/>
              <w:contextualSpacing w:val="0"/>
              <w:jc w:val="both"/>
              <w:rPr>
                <w:rFonts w:ascii="Tahoma" w:hAnsi="Tahoma" w:cs="Tahoma"/>
                <w:sz w:val="24"/>
                <w:szCs w:val="24"/>
              </w:rPr>
            </w:pPr>
            <w:r w:rsidRPr="009932A2">
              <w:rPr>
                <w:rFonts w:ascii="Tahoma" w:hAnsi="Tahoma" w:cs="Tahoma"/>
                <w:sz w:val="24"/>
                <w:szCs w:val="24"/>
              </w:rPr>
              <w:t>2</w:t>
            </w:r>
          </w:p>
        </w:tc>
        <w:tc>
          <w:tcPr>
            <w:tcW w:w="2498" w:type="pct"/>
            <w:vAlign w:val="bottom"/>
          </w:tcPr>
          <w:p w14:paraId="76B52B06" w14:textId="1C55360E" w:rsidR="006357EF" w:rsidRPr="009932A2" w:rsidRDefault="006357EF" w:rsidP="004867A3">
            <w:pPr>
              <w:spacing w:after="0" w:line="360" w:lineRule="auto"/>
              <w:jc w:val="both"/>
              <w:rPr>
                <w:rFonts w:ascii="Tahoma" w:hAnsi="Tahoma" w:cs="Tahoma"/>
                <w:sz w:val="24"/>
                <w:szCs w:val="24"/>
              </w:rPr>
            </w:pPr>
            <w:r w:rsidRPr="009932A2">
              <w:rPr>
                <w:rFonts w:ascii="Tahoma" w:hAnsi="Tahoma" w:cs="Tahoma"/>
                <w:sz w:val="24"/>
                <w:szCs w:val="24"/>
              </w:rPr>
              <w:t>SBI one-year MCLR as on April 202</w:t>
            </w:r>
            <w:r w:rsidR="00D556A2" w:rsidRPr="009932A2">
              <w:rPr>
                <w:rFonts w:ascii="Tahoma" w:hAnsi="Tahoma" w:cs="Tahoma"/>
                <w:sz w:val="24"/>
                <w:szCs w:val="24"/>
              </w:rPr>
              <w:t>2</w:t>
            </w:r>
          </w:p>
        </w:tc>
        <w:tc>
          <w:tcPr>
            <w:tcW w:w="1676" w:type="pct"/>
            <w:vAlign w:val="center"/>
          </w:tcPr>
          <w:p w14:paraId="1F406D68" w14:textId="77777777" w:rsidR="006357EF" w:rsidRPr="009932A2" w:rsidRDefault="006357EF" w:rsidP="004867A3">
            <w:pPr>
              <w:spacing w:after="0" w:line="360" w:lineRule="auto"/>
              <w:jc w:val="center"/>
              <w:rPr>
                <w:rFonts w:ascii="Tahoma" w:hAnsi="Tahoma" w:cs="Tahoma"/>
                <w:sz w:val="24"/>
                <w:szCs w:val="24"/>
              </w:rPr>
            </w:pPr>
            <w:r w:rsidRPr="009932A2">
              <w:rPr>
                <w:rFonts w:ascii="Tahoma" w:hAnsi="Tahoma" w:cs="Tahoma"/>
                <w:sz w:val="24"/>
                <w:szCs w:val="24"/>
              </w:rPr>
              <w:t>7.00 %</w:t>
            </w:r>
          </w:p>
        </w:tc>
      </w:tr>
      <w:tr w:rsidR="006357EF" w:rsidRPr="009932A2" w14:paraId="3F749E0A" w14:textId="77777777" w:rsidTr="00726CD7">
        <w:trPr>
          <w:trHeight w:val="747"/>
        </w:trPr>
        <w:tc>
          <w:tcPr>
            <w:tcW w:w="826" w:type="pct"/>
          </w:tcPr>
          <w:p w14:paraId="181323AE" w14:textId="77777777" w:rsidR="006357EF" w:rsidRPr="009932A2" w:rsidRDefault="006357EF" w:rsidP="004867A3">
            <w:pPr>
              <w:pStyle w:val="ListParagraph"/>
              <w:spacing w:after="0" w:line="360" w:lineRule="auto"/>
              <w:ind w:left="360"/>
              <w:contextualSpacing w:val="0"/>
              <w:jc w:val="both"/>
              <w:rPr>
                <w:rFonts w:ascii="Tahoma" w:hAnsi="Tahoma" w:cs="Tahoma"/>
                <w:sz w:val="24"/>
                <w:szCs w:val="24"/>
              </w:rPr>
            </w:pPr>
            <w:r w:rsidRPr="009932A2">
              <w:rPr>
                <w:rFonts w:ascii="Tahoma" w:hAnsi="Tahoma" w:cs="Tahoma"/>
                <w:sz w:val="24"/>
                <w:szCs w:val="24"/>
              </w:rPr>
              <w:t>3</w:t>
            </w:r>
          </w:p>
        </w:tc>
        <w:tc>
          <w:tcPr>
            <w:tcW w:w="2498" w:type="pct"/>
            <w:vAlign w:val="bottom"/>
          </w:tcPr>
          <w:p w14:paraId="314C8F85" w14:textId="15DA4D9B" w:rsidR="006357EF" w:rsidRPr="009932A2" w:rsidRDefault="006357EF" w:rsidP="004867A3">
            <w:pPr>
              <w:spacing w:after="0" w:line="360" w:lineRule="auto"/>
              <w:jc w:val="both"/>
              <w:rPr>
                <w:rFonts w:ascii="Tahoma" w:hAnsi="Tahoma" w:cs="Tahoma"/>
                <w:sz w:val="24"/>
                <w:szCs w:val="24"/>
              </w:rPr>
            </w:pPr>
            <w:r w:rsidRPr="009932A2">
              <w:rPr>
                <w:rFonts w:ascii="Tahoma" w:hAnsi="Tahoma" w:cs="Tahoma"/>
                <w:sz w:val="24"/>
                <w:szCs w:val="24"/>
              </w:rPr>
              <w:t>SBI one-year MCLR as on 1</w:t>
            </w:r>
            <w:r w:rsidRPr="009932A2">
              <w:rPr>
                <w:rFonts w:ascii="Tahoma" w:hAnsi="Tahoma" w:cs="Tahoma"/>
                <w:sz w:val="24"/>
                <w:szCs w:val="24"/>
                <w:vertAlign w:val="superscript"/>
              </w:rPr>
              <w:t>st</w:t>
            </w:r>
            <w:r w:rsidRPr="009932A2">
              <w:rPr>
                <w:rFonts w:ascii="Tahoma" w:hAnsi="Tahoma" w:cs="Tahoma"/>
                <w:sz w:val="24"/>
                <w:szCs w:val="24"/>
              </w:rPr>
              <w:t xml:space="preserve"> April 202</w:t>
            </w:r>
            <w:r w:rsidR="00D556A2" w:rsidRPr="009932A2">
              <w:rPr>
                <w:rFonts w:ascii="Tahoma" w:hAnsi="Tahoma" w:cs="Tahoma"/>
                <w:sz w:val="24"/>
                <w:szCs w:val="24"/>
              </w:rPr>
              <w:t>1</w:t>
            </w:r>
            <w:r w:rsidRPr="009932A2">
              <w:rPr>
                <w:rFonts w:ascii="Tahoma" w:hAnsi="Tahoma" w:cs="Tahoma"/>
                <w:sz w:val="24"/>
                <w:szCs w:val="24"/>
              </w:rPr>
              <w:t xml:space="preserve"> </w:t>
            </w:r>
          </w:p>
        </w:tc>
        <w:tc>
          <w:tcPr>
            <w:tcW w:w="1676" w:type="pct"/>
            <w:vAlign w:val="center"/>
          </w:tcPr>
          <w:p w14:paraId="612ABBD4" w14:textId="506DDD89" w:rsidR="006357EF" w:rsidRPr="009932A2" w:rsidRDefault="006357EF" w:rsidP="004867A3">
            <w:pPr>
              <w:spacing w:after="0" w:line="360" w:lineRule="auto"/>
              <w:jc w:val="center"/>
              <w:rPr>
                <w:rFonts w:ascii="Tahoma" w:hAnsi="Tahoma" w:cs="Tahoma"/>
                <w:sz w:val="24"/>
                <w:szCs w:val="24"/>
              </w:rPr>
            </w:pPr>
            <w:r w:rsidRPr="009932A2">
              <w:rPr>
                <w:rFonts w:ascii="Tahoma" w:hAnsi="Tahoma" w:cs="Tahoma"/>
                <w:sz w:val="24"/>
                <w:szCs w:val="24"/>
              </w:rPr>
              <w:t>7.</w:t>
            </w:r>
            <w:r w:rsidR="00D556A2" w:rsidRPr="009932A2">
              <w:rPr>
                <w:rFonts w:ascii="Tahoma" w:hAnsi="Tahoma" w:cs="Tahoma"/>
                <w:sz w:val="24"/>
                <w:szCs w:val="24"/>
              </w:rPr>
              <w:t>00</w:t>
            </w:r>
            <w:r w:rsidRPr="009932A2">
              <w:rPr>
                <w:rFonts w:ascii="Tahoma" w:hAnsi="Tahoma" w:cs="Tahoma"/>
                <w:sz w:val="24"/>
                <w:szCs w:val="24"/>
              </w:rPr>
              <w:t xml:space="preserve"> %</w:t>
            </w:r>
          </w:p>
        </w:tc>
      </w:tr>
      <w:tr w:rsidR="006357EF" w:rsidRPr="009932A2" w14:paraId="1C27D311" w14:textId="77777777" w:rsidTr="00726CD7">
        <w:trPr>
          <w:trHeight w:val="673"/>
        </w:trPr>
        <w:tc>
          <w:tcPr>
            <w:tcW w:w="826" w:type="pct"/>
          </w:tcPr>
          <w:p w14:paraId="77DFC04B" w14:textId="77777777" w:rsidR="006357EF" w:rsidRPr="009932A2" w:rsidRDefault="006357EF" w:rsidP="004867A3">
            <w:pPr>
              <w:pStyle w:val="ListParagraph"/>
              <w:spacing w:after="0" w:line="360" w:lineRule="auto"/>
              <w:ind w:left="360"/>
              <w:contextualSpacing w:val="0"/>
              <w:jc w:val="both"/>
              <w:rPr>
                <w:rFonts w:ascii="Tahoma" w:hAnsi="Tahoma" w:cs="Tahoma"/>
                <w:sz w:val="24"/>
                <w:szCs w:val="24"/>
              </w:rPr>
            </w:pPr>
            <w:r w:rsidRPr="009932A2">
              <w:rPr>
                <w:rFonts w:ascii="Tahoma" w:hAnsi="Tahoma" w:cs="Tahoma"/>
                <w:sz w:val="24"/>
                <w:szCs w:val="24"/>
              </w:rPr>
              <w:t>4</w:t>
            </w:r>
          </w:p>
        </w:tc>
        <w:tc>
          <w:tcPr>
            <w:tcW w:w="2498" w:type="pct"/>
            <w:vAlign w:val="bottom"/>
          </w:tcPr>
          <w:p w14:paraId="5DE0F534" w14:textId="77777777" w:rsidR="006357EF" w:rsidRPr="009932A2" w:rsidRDefault="006357EF" w:rsidP="004867A3">
            <w:pPr>
              <w:spacing w:after="0" w:line="360" w:lineRule="auto"/>
              <w:jc w:val="both"/>
              <w:rPr>
                <w:rFonts w:ascii="Tahoma" w:hAnsi="Tahoma" w:cs="Tahoma"/>
                <w:sz w:val="24"/>
                <w:szCs w:val="24"/>
              </w:rPr>
            </w:pPr>
            <w:r w:rsidRPr="009932A2">
              <w:rPr>
                <w:rFonts w:ascii="Tahoma" w:hAnsi="Tahoma" w:cs="Tahoma"/>
                <w:sz w:val="24"/>
                <w:szCs w:val="24"/>
              </w:rPr>
              <w:t>Margin (4 = 1-3)</w:t>
            </w:r>
          </w:p>
        </w:tc>
        <w:tc>
          <w:tcPr>
            <w:tcW w:w="1676" w:type="pct"/>
            <w:vAlign w:val="center"/>
          </w:tcPr>
          <w:p w14:paraId="1A2BC4C1" w14:textId="48EC2788" w:rsidR="006357EF" w:rsidRPr="009932A2" w:rsidRDefault="006357EF" w:rsidP="004867A3">
            <w:pPr>
              <w:spacing w:after="0" w:line="360" w:lineRule="auto"/>
              <w:jc w:val="center"/>
              <w:rPr>
                <w:rFonts w:ascii="Tahoma" w:hAnsi="Tahoma" w:cs="Tahoma"/>
                <w:sz w:val="24"/>
                <w:szCs w:val="24"/>
              </w:rPr>
            </w:pPr>
            <w:r w:rsidRPr="009932A2">
              <w:rPr>
                <w:rFonts w:ascii="Tahoma" w:hAnsi="Tahoma" w:cs="Tahoma"/>
                <w:sz w:val="24"/>
                <w:szCs w:val="24"/>
              </w:rPr>
              <w:t>5.</w:t>
            </w:r>
            <w:r w:rsidR="00D556A2" w:rsidRPr="009932A2">
              <w:rPr>
                <w:rFonts w:ascii="Tahoma" w:hAnsi="Tahoma" w:cs="Tahoma"/>
                <w:sz w:val="24"/>
                <w:szCs w:val="24"/>
              </w:rPr>
              <w:t>25</w:t>
            </w:r>
            <w:r w:rsidRPr="009932A2">
              <w:rPr>
                <w:rFonts w:ascii="Tahoma" w:hAnsi="Tahoma" w:cs="Tahoma"/>
                <w:sz w:val="24"/>
                <w:szCs w:val="24"/>
              </w:rPr>
              <w:t xml:space="preserve"> %</w:t>
            </w:r>
          </w:p>
        </w:tc>
      </w:tr>
      <w:tr w:rsidR="006357EF" w:rsidRPr="009932A2" w14:paraId="5AF3EA64" w14:textId="77777777" w:rsidTr="00726CD7">
        <w:trPr>
          <w:trHeight w:val="747"/>
        </w:trPr>
        <w:tc>
          <w:tcPr>
            <w:tcW w:w="826" w:type="pct"/>
          </w:tcPr>
          <w:p w14:paraId="3ED8FA6F" w14:textId="77777777" w:rsidR="006357EF" w:rsidRPr="009932A2" w:rsidRDefault="006357EF" w:rsidP="004867A3">
            <w:pPr>
              <w:pStyle w:val="ListParagraph"/>
              <w:spacing w:after="0" w:line="360" w:lineRule="auto"/>
              <w:ind w:left="360"/>
              <w:contextualSpacing w:val="0"/>
              <w:jc w:val="both"/>
              <w:rPr>
                <w:rFonts w:ascii="Tahoma" w:hAnsi="Tahoma" w:cs="Tahoma"/>
                <w:sz w:val="24"/>
                <w:szCs w:val="24"/>
              </w:rPr>
            </w:pPr>
            <w:r w:rsidRPr="009932A2">
              <w:rPr>
                <w:rFonts w:ascii="Tahoma" w:hAnsi="Tahoma" w:cs="Tahoma"/>
                <w:sz w:val="24"/>
                <w:szCs w:val="24"/>
              </w:rPr>
              <w:t>5</w:t>
            </w:r>
          </w:p>
        </w:tc>
        <w:tc>
          <w:tcPr>
            <w:tcW w:w="2498" w:type="pct"/>
            <w:vAlign w:val="bottom"/>
          </w:tcPr>
          <w:p w14:paraId="250C4433" w14:textId="77777777" w:rsidR="006357EF" w:rsidRPr="009932A2" w:rsidRDefault="006357EF" w:rsidP="004867A3">
            <w:pPr>
              <w:spacing w:after="0" w:line="360" w:lineRule="auto"/>
              <w:jc w:val="both"/>
              <w:rPr>
                <w:rFonts w:ascii="Tahoma" w:hAnsi="Tahoma" w:cs="Tahoma"/>
                <w:sz w:val="24"/>
                <w:szCs w:val="24"/>
              </w:rPr>
            </w:pPr>
            <w:r w:rsidRPr="009932A2">
              <w:rPr>
                <w:rFonts w:ascii="Tahoma" w:hAnsi="Tahoma" w:cs="Tahoma"/>
                <w:sz w:val="24"/>
                <w:szCs w:val="24"/>
              </w:rPr>
              <w:t>Interest on loan Capital (5 = 2 + 4)</w:t>
            </w:r>
          </w:p>
        </w:tc>
        <w:tc>
          <w:tcPr>
            <w:tcW w:w="1676" w:type="pct"/>
            <w:vAlign w:val="center"/>
          </w:tcPr>
          <w:p w14:paraId="62A12421" w14:textId="483F9D27" w:rsidR="006357EF" w:rsidRPr="009932A2" w:rsidRDefault="006357EF" w:rsidP="004867A3">
            <w:pPr>
              <w:spacing w:after="0" w:line="360" w:lineRule="auto"/>
              <w:jc w:val="center"/>
              <w:rPr>
                <w:rFonts w:ascii="Tahoma" w:hAnsi="Tahoma" w:cs="Tahoma"/>
                <w:sz w:val="24"/>
                <w:szCs w:val="24"/>
              </w:rPr>
            </w:pPr>
            <w:r w:rsidRPr="009932A2">
              <w:rPr>
                <w:rFonts w:ascii="Tahoma" w:hAnsi="Tahoma" w:cs="Tahoma"/>
                <w:sz w:val="24"/>
                <w:szCs w:val="24"/>
              </w:rPr>
              <w:t>12.</w:t>
            </w:r>
            <w:r w:rsidR="00D556A2" w:rsidRPr="009932A2">
              <w:rPr>
                <w:rFonts w:ascii="Tahoma" w:hAnsi="Tahoma" w:cs="Tahoma"/>
                <w:sz w:val="24"/>
                <w:szCs w:val="24"/>
              </w:rPr>
              <w:t>25</w:t>
            </w:r>
            <w:r w:rsidRPr="009932A2">
              <w:rPr>
                <w:rFonts w:ascii="Tahoma" w:hAnsi="Tahoma" w:cs="Tahoma"/>
                <w:sz w:val="24"/>
                <w:szCs w:val="24"/>
              </w:rPr>
              <w:t xml:space="preserve"> %</w:t>
            </w:r>
          </w:p>
        </w:tc>
      </w:tr>
    </w:tbl>
    <w:p w14:paraId="5A73E774" w14:textId="77777777" w:rsidR="006357EF" w:rsidRPr="009932A2" w:rsidRDefault="006357EF" w:rsidP="004867A3">
      <w:pPr>
        <w:pStyle w:val="ListParagraph"/>
        <w:spacing w:after="0" w:line="360" w:lineRule="auto"/>
        <w:ind w:left="504"/>
        <w:contextualSpacing w:val="0"/>
        <w:jc w:val="both"/>
        <w:rPr>
          <w:rFonts w:ascii="Tahoma" w:hAnsi="Tahoma" w:cs="Tahoma"/>
          <w:sz w:val="24"/>
          <w:szCs w:val="24"/>
        </w:rPr>
      </w:pPr>
    </w:p>
    <w:p w14:paraId="63130892" w14:textId="5C3DDDD1" w:rsidR="0038770F" w:rsidRPr="009932A2"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MCLR</w:t>
      </w:r>
      <w:r w:rsidRPr="009932A2">
        <w:rPr>
          <w:rFonts w:ascii="Tahoma" w:hAnsi="Tahoma" w:cs="Tahoma"/>
          <w:bCs/>
          <w:sz w:val="24"/>
          <w:szCs w:val="24"/>
        </w:rPr>
        <w:t xml:space="preserve"> Rates of SBI are 8.55% for FY 2019-20, 7.75% for FY 2020-21</w:t>
      </w:r>
      <w:r w:rsidR="00982E3C" w:rsidRPr="009932A2">
        <w:rPr>
          <w:rFonts w:ascii="Tahoma" w:hAnsi="Tahoma" w:cs="Tahoma"/>
          <w:bCs/>
          <w:sz w:val="24"/>
          <w:szCs w:val="24"/>
        </w:rPr>
        <w:t xml:space="preserve">, </w:t>
      </w:r>
      <w:r w:rsidRPr="009932A2">
        <w:rPr>
          <w:rFonts w:ascii="Tahoma" w:hAnsi="Tahoma" w:cs="Tahoma"/>
          <w:bCs/>
          <w:sz w:val="24"/>
          <w:szCs w:val="24"/>
        </w:rPr>
        <w:t>7.00% for FY 2021-22</w:t>
      </w:r>
      <w:r w:rsidR="0086558E" w:rsidRPr="009932A2">
        <w:rPr>
          <w:rFonts w:ascii="Tahoma" w:hAnsi="Tahoma" w:cs="Tahoma"/>
          <w:bCs/>
          <w:sz w:val="24"/>
          <w:szCs w:val="24"/>
        </w:rPr>
        <w:t xml:space="preserve"> and</w:t>
      </w:r>
      <w:r w:rsidR="00982E3C" w:rsidRPr="009932A2">
        <w:rPr>
          <w:rFonts w:ascii="Tahoma" w:hAnsi="Tahoma" w:cs="Tahoma"/>
          <w:bCs/>
          <w:sz w:val="24"/>
          <w:szCs w:val="24"/>
        </w:rPr>
        <w:t xml:space="preserve"> 7.00 % for FY 2022 - 23</w:t>
      </w:r>
      <w:r w:rsidRPr="009932A2">
        <w:rPr>
          <w:rFonts w:ascii="Tahoma" w:hAnsi="Tahoma" w:cs="Tahoma"/>
          <w:bCs/>
          <w:sz w:val="24"/>
          <w:szCs w:val="24"/>
        </w:rPr>
        <w:t xml:space="preserve">. </w:t>
      </w:r>
    </w:p>
    <w:p w14:paraId="114B8644" w14:textId="77777777" w:rsidR="0038770F" w:rsidRPr="009932A2" w:rsidRDefault="0038770F" w:rsidP="004867A3">
      <w:pPr>
        <w:pStyle w:val="ListParagraph"/>
        <w:spacing w:after="0" w:line="360" w:lineRule="auto"/>
        <w:ind w:left="1080"/>
        <w:jc w:val="both"/>
        <w:rPr>
          <w:rFonts w:ascii="Tahoma" w:hAnsi="Tahoma" w:cs="Tahoma"/>
          <w:sz w:val="24"/>
          <w:szCs w:val="24"/>
        </w:rPr>
      </w:pPr>
    </w:p>
    <w:p w14:paraId="196A8CDD" w14:textId="77777777" w:rsidR="0038770F" w:rsidRPr="009932A2" w:rsidRDefault="0038770F" w:rsidP="004867A3">
      <w:pPr>
        <w:pStyle w:val="ListParagraph"/>
        <w:numPr>
          <w:ilvl w:val="2"/>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In view of the above and as per PSERC Regulations the Interest on term loans is calculated at Table below:</w:t>
      </w:r>
    </w:p>
    <w:p w14:paraId="2594C6D7" w14:textId="77777777" w:rsidR="00450056" w:rsidRPr="009932A2" w:rsidRDefault="00450056" w:rsidP="004867A3">
      <w:pPr>
        <w:pStyle w:val="ListParagraph"/>
        <w:spacing w:line="360" w:lineRule="auto"/>
        <w:rPr>
          <w:rFonts w:ascii="Tahoma" w:hAnsi="Tahoma" w:cs="Tahoma"/>
          <w:sz w:val="24"/>
          <w:szCs w:val="24"/>
        </w:rPr>
      </w:pPr>
    </w:p>
    <w:p w14:paraId="60EC6732" w14:textId="2713E9CF" w:rsidR="00450056" w:rsidRPr="009932A2" w:rsidRDefault="00450056" w:rsidP="004867A3">
      <w:pPr>
        <w:pStyle w:val="ListParagraph"/>
        <w:spacing w:after="0" w:line="360" w:lineRule="auto"/>
        <w:ind w:left="504"/>
        <w:contextualSpacing w:val="0"/>
        <w:jc w:val="both"/>
        <w:rPr>
          <w:rFonts w:ascii="Tahoma" w:hAnsi="Tahoma" w:cs="Tahoma"/>
          <w:b/>
          <w:bCs/>
          <w:sz w:val="24"/>
          <w:szCs w:val="24"/>
        </w:rPr>
      </w:pPr>
      <w:r w:rsidRPr="009932A2">
        <w:rPr>
          <w:rFonts w:ascii="Tahoma" w:hAnsi="Tahoma" w:cs="Tahoma"/>
          <w:b/>
          <w:bCs/>
          <w:sz w:val="24"/>
          <w:szCs w:val="24"/>
        </w:rPr>
        <w:t xml:space="preserve">Table 6: Calculation of Interest on Loan on existing Investment and new investment </w:t>
      </w:r>
      <w:r w:rsidR="00452A7F" w:rsidRPr="009932A2">
        <w:rPr>
          <w:rFonts w:ascii="Tahoma" w:hAnsi="Tahoma" w:cs="Tahoma"/>
          <w:b/>
          <w:bCs/>
          <w:sz w:val="24"/>
          <w:szCs w:val="24"/>
        </w:rPr>
        <w:t xml:space="preserve">as per </w:t>
      </w:r>
      <w:r w:rsidRPr="009932A2">
        <w:rPr>
          <w:rFonts w:ascii="Tahoma" w:hAnsi="Tahoma" w:cs="Tahoma"/>
          <w:b/>
          <w:bCs/>
          <w:sz w:val="24"/>
          <w:szCs w:val="24"/>
        </w:rPr>
        <w:t>the review petition 07 of 2022 against 56 of 2022 filed before hon’ble Commission.</w:t>
      </w:r>
    </w:p>
    <w:p w14:paraId="0127A413" w14:textId="0C533534" w:rsidR="00450056" w:rsidRPr="009932A2" w:rsidRDefault="00450056" w:rsidP="004867A3">
      <w:pPr>
        <w:pStyle w:val="ListParagraph"/>
        <w:spacing w:after="0" w:line="360" w:lineRule="auto"/>
        <w:ind w:left="504"/>
        <w:contextualSpacing w:val="0"/>
        <w:jc w:val="right"/>
        <w:rPr>
          <w:rFonts w:ascii="Tahoma" w:hAnsi="Tahoma" w:cs="Tahoma"/>
          <w:b/>
          <w:bCs/>
          <w:sz w:val="24"/>
          <w:szCs w:val="24"/>
        </w:rPr>
      </w:pPr>
      <w:r w:rsidRPr="009932A2">
        <w:rPr>
          <w:rFonts w:ascii="Tahoma" w:hAnsi="Tahoma" w:cs="Tahoma"/>
          <w:b/>
          <w:bCs/>
          <w:sz w:val="24"/>
          <w:szCs w:val="24"/>
        </w:rPr>
        <w:t>In Rs. Crore</w:t>
      </w:r>
    </w:p>
    <w:tbl>
      <w:tblPr>
        <w:tblW w:w="9355" w:type="dxa"/>
        <w:tblLook w:val="04A0" w:firstRow="1" w:lastRow="0" w:firstColumn="1" w:lastColumn="0" w:noHBand="0" w:noVBand="1"/>
      </w:tblPr>
      <w:tblGrid>
        <w:gridCol w:w="3595"/>
        <w:gridCol w:w="1800"/>
        <w:gridCol w:w="2160"/>
        <w:gridCol w:w="1800"/>
      </w:tblGrid>
      <w:tr w:rsidR="0002675B" w:rsidRPr="009932A2" w14:paraId="0D1AB95B" w14:textId="77777777" w:rsidTr="00DF5F2C">
        <w:trPr>
          <w:trHeight w:val="914"/>
        </w:trPr>
        <w:tc>
          <w:tcPr>
            <w:tcW w:w="35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C7D7CA" w14:textId="77777777" w:rsidR="0002675B" w:rsidRPr="009932A2" w:rsidRDefault="0002675B" w:rsidP="004867A3">
            <w:pPr>
              <w:spacing w:after="0" w:line="360" w:lineRule="auto"/>
              <w:rPr>
                <w:rFonts w:ascii="Tahoma" w:eastAsia="Times New Roman" w:hAnsi="Tahoma" w:cs="Tahoma"/>
                <w:b/>
                <w:bCs/>
                <w:color w:val="000000"/>
                <w:sz w:val="24"/>
                <w:szCs w:val="24"/>
              </w:rPr>
            </w:pPr>
            <w:r w:rsidRPr="009932A2">
              <w:rPr>
                <w:rFonts w:ascii="Tahoma" w:eastAsia="Times New Roman" w:hAnsi="Tahoma" w:cs="Tahoma"/>
                <w:b/>
                <w:bCs/>
                <w:color w:val="000000"/>
                <w:sz w:val="24"/>
                <w:szCs w:val="24"/>
              </w:rPr>
              <w:t>Particulars</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14:paraId="52CBE799" w14:textId="77777777" w:rsidR="0002675B" w:rsidRPr="009932A2" w:rsidRDefault="0002675B" w:rsidP="004867A3">
            <w:pPr>
              <w:spacing w:after="0" w:line="360" w:lineRule="auto"/>
              <w:jc w:val="center"/>
              <w:rPr>
                <w:rFonts w:ascii="Tahoma" w:eastAsia="Times New Roman" w:hAnsi="Tahoma" w:cs="Tahoma"/>
                <w:b/>
                <w:bCs/>
                <w:color w:val="000000"/>
                <w:sz w:val="24"/>
                <w:szCs w:val="24"/>
              </w:rPr>
            </w:pPr>
            <w:r w:rsidRPr="009932A2">
              <w:rPr>
                <w:rFonts w:ascii="Tahoma" w:eastAsia="Times New Roman" w:hAnsi="Tahoma" w:cs="Tahoma"/>
                <w:b/>
                <w:bCs/>
                <w:color w:val="000000"/>
                <w:sz w:val="24"/>
                <w:szCs w:val="24"/>
              </w:rPr>
              <w:t>FY 2020-21</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7380AFF2" w14:textId="77777777" w:rsidR="0002675B" w:rsidRPr="009932A2" w:rsidRDefault="0002675B" w:rsidP="004867A3">
            <w:pPr>
              <w:spacing w:after="0" w:line="360" w:lineRule="auto"/>
              <w:jc w:val="center"/>
              <w:rPr>
                <w:rFonts w:ascii="Tahoma" w:eastAsia="Times New Roman" w:hAnsi="Tahoma" w:cs="Tahoma"/>
                <w:b/>
                <w:bCs/>
                <w:color w:val="000000"/>
                <w:sz w:val="24"/>
                <w:szCs w:val="24"/>
              </w:rPr>
            </w:pPr>
            <w:r w:rsidRPr="009932A2">
              <w:rPr>
                <w:rFonts w:ascii="Tahoma" w:eastAsia="Times New Roman" w:hAnsi="Tahoma" w:cs="Tahoma"/>
                <w:b/>
                <w:bCs/>
                <w:color w:val="000000"/>
                <w:sz w:val="24"/>
                <w:szCs w:val="24"/>
              </w:rPr>
              <w:t>FY 2021-22</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14:paraId="2AEACF2D" w14:textId="5327CF39" w:rsidR="0002675B" w:rsidRPr="009932A2" w:rsidRDefault="0002675B" w:rsidP="004867A3">
            <w:pPr>
              <w:spacing w:after="0" w:line="360" w:lineRule="auto"/>
              <w:jc w:val="center"/>
              <w:rPr>
                <w:rFonts w:ascii="Tahoma" w:eastAsia="Times New Roman" w:hAnsi="Tahoma" w:cs="Tahoma"/>
                <w:b/>
                <w:bCs/>
                <w:color w:val="000000"/>
                <w:sz w:val="24"/>
                <w:szCs w:val="24"/>
              </w:rPr>
            </w:pPr>
            <w:r w:rsidRPr="009932A2">
              <w:rPr>
                <w:rFonts w:ascii="Tahoma" w:eastAsia="Times New Roman" w:hAnsi="Tahoma" w:cs="Tahoma"/>
                <w:b/>
                <w:bCs/>
                <w:color w:val="000000"/>
                <w:sz w:val="24"/>
                <w:szCs w:val="24"/>
              </w:rPr>
              <w:t>FY 2022-23 (True Up Claimed by the EPPL)</w:t>
            </w:r>
          </w:p>
        </w:tc>
      </w:tr>
      <w:tr w:rsidR="0002675B" w:rsidRPr="009932A2" w14:paraId="1EEED3D2" w14:textId="77777777" w:rsidTr="00DF5F2C">
        <w:trPr>
          <w:trHeight w:val="288"/>
        </w:trPr>
        <w:tc>
          <w:tcPr>
            <w:tcW w:w="3595" w:type="dxa"/>
            <w:tcBorders>
              <w:top w:val="nil"/>
              <w:left w:val="single" w:sz="4" w:space="0" w:color="auto"/>
              <w:bottom w:val="single" w:sz="4" w:space="0" w:color="auto"/>
              <w:right w:val="nil"/>
            </w:tcBorders>
            <w:shd w:val="clear" w:color="auto" w:fill="auto"/>
            <w:vAlign w:val="bottom"/>
            <w:hideMark/>
          </w:tcPr>
          <w:p w14:paraId="5D2C2252"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Net Loan Opening (A-B)=C</w:t>
            </w:r>
          </w:p>
        </w:tc>
        <w:tc>
          <w:tcPr>
            <w:tcW w:w="1800" w:type="dxa"/>
            <w:tcBorders>
              <w:top w:val="nil"/>
              <w:left w:val="nil"/>
              <w:bottom w:val="single" w:sz="4" w:space="0" w:color="auto"/>
              <w:right w:val="single" w:sz="4" w:space="0" w:color="auto"/>
            </w:tcBorders>
            <w:shd w:val="clear" w:color="auto" w:fill="auto"/>
            <w:noWrap/>
            <w:vAlign w:val="bottom"/>
            <w:hideMark/>
          </w:tcPr>
          <w:p w14:paraId="490E3D1A"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277.92</w:t>
            </w:r>
          </w:p>
        </w:tc>
        <w:tc>
          <w:tcPr>
            <w:tcW w:w="2160" w:type="dxa"/>
            <w:tcBorders>
              <w:top w:val="nil"/>
              <w:left w:val="nil"/>
              <w:bottom w:val="single" w:sz="4" w:space="0" w:color="auto"/>
              <w:right w:val="single" w:sz="4" w:space="0" w:color="auto"/>
            </w:tcBorders>
            <w:shd w:val="clear" w:color="auto" w:fill="auto"/>
            <w:noWrap/>
            <w:vAlign w:val="bottom"/>
            <w:hideMark/>
          </w:tcPr>
          <w:p w14:paraId="424AD8ED"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236.27</w:t>
            </w:r>
          </w:p>
        </w:tc>
        <w:tc>
          <w:tcPr>
            <w:tcW w:w="1800" w:type="dxa"/>
            <w:tcBorders>
              <w:top w:val="nil"/>
              <w:left w:val="nil"/>
              <w:bottom w:val="single" w:sz="4" w:space="0" w:color="auto"/>
              <w:right w:val="single" w:sz="4" w:space="0" w:color="auto"/>
            </w:tcBorders>
            <w:shd w:val="clear" w:color="auto" w:fill="auto"/>
            <w:noWrap/>
            <w:vAlign w:val="bottom"/>
            <w:hideMark/>
          </w:tcPr>
          <w:p w14:paraId="4C70D02B"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194.60</w:t>
            </w:r>
          </w:p>
        </w:tc>
      </w:tr>
      <w:tr w:rsidR="0002675B" w:rsidRPr="009932A2" w14:paraId="457FC704" w14:textId="77777777" w:rsidTr="00DF5F2C">
        <w:trPr>
          <w:trHeight w:val="288"/>
        </w:trPr>
        <w:tc>
          <w:tcPr>
            <w:tcW w:w="3595" w:type="dxa"/>
            <w:tcBorders>
              <w:top w:val="nil"/>
              <w:left w:val="single" w:sz="4" w:space="0" w:color="auto"/>
              <w:bottom w:val="single" w:sz="4" w:space="0" w:color="auto"/>
              <w:right w:val="nil"/>
            </w:tcBorders>
            <w:shd w:val="clear" w:color="auto" w:fill="auto"/>
            <w:vAlign w:val="bottom"/>
            <w:hideMark/>
          </w:tcPr>
          <w:p w14:paraId="4B40DCBB"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Less: Repayment during the year (D) (Depreciation of Assets)</w:t>
            </w:r>
          </w:p>
        </w:tc>
        <w:tc>
          <w:tcPr>
            <w:tcW w:w="1800" w:type="dxa"/>
            <w:tcBorders>
              <w:top w:val="nil"/>
              <w:left w:val="nil"/>
              <w:bottom w:val="single" w:sz="4" w:space="0" w:color="auto"/>
              <w:right w:val="single" w:sz="4" w:space="0" w:color="auto"/>
            </w:tcBorders>
            <w:shd w:val="clear" w:color="auto" w:fill="auto"/>
            <w:noWrap/>
            <w:vAlign w:val="bottom"/>
            <w:hideMark/>
          </w:tcPr>
          <w:p w14:paraId="2625C039"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41.67</w:t>
            </w:r>
          </w:p>
        </w:tc>
        <w:tc>
          <w:tcPr>
            <w:tcW w:w="2160" w:type="dxa"/>
            <w:tcBorders>
              <w:top w:val="nil"/>
              <w:left w:val="nil"/>
              <w:bottom w:val="single" w:sz="4" w:space="0" w:color="auto"/>
              <w:right w:val="single" w:sz="4" w:space="0" w:color="auto"/>
            </w:tcBorders>
            <w:shd w:val="clear" w:color="auto" w:fill="auto"/>
            <w:noWrap/>
            <w:vAlign w:val="bottom"/>
            <w:hideMark/>
          </w:tcPr>
          <w:p w14:paraId="114C2466"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41.67</w:t>
            </w:r>
          </w:p>
        </w:tc>
        <w:tc>
          <w:tcPr>
            <w:tcW w:w="1800" w:type="dxa"/>
            <w:tcBorders>
              <w:top w:val="nil"/>
              <w:left w:val="nil"/>
              <w:bottom w:val="single" w:sz="4" w:space="0" w:color="auto"/>
              <w:right w:val="single" w:sz="4" w:space="0" w:color="auto"/>
            </w:tcBorders>
            <w:shd w:val="clear" w:color="auto" w:fill="auto"/>
            <w:noWrap/>
            <w:vAlign w:val="bottom"/>
            <w:hideMark/>
          </w:tcPr>
          <w:p w14:paraId="311D20CB"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41.67</w:t>
            </w:r>
          </w:p>
        </w:tc>
      </w:tr>
      <w:tr w:rsidR="0002675B" w:rsidRPr="009932A2" w14:paraId="05B614E1" w14:textId="77777777" w:rsidTr="00DF5F2C">
        <w:trPr>
          <w:trHeight w:val="288"/>
        </w:trPr>
        <w:tc>
          <w:tcPr>
            <w:tcW w:w="3595" w:type="dxa"/>
            <w:tcBorders>
              <w:top w:val="nil"/>
              <w:left w:val="single" w:sz="4" w:space="0" w:color="auto"/>
              <w:bottom w:val="single" w:sz="4" w:space="0" w:color="auto"/>
              <w:right w:val="nil"/>
            </w:tcBorders>
            <w:shd w:val="clear" w:color="auto" w:fill="auto"/>
            <w:vAlign w:val="bottom"/>
            <w:hideMark/>
          </w:tcPr>
          <w:p w14:paraId="5202B1EE" w14:textId="1D521EAB"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Less: Decapitalization of the Assets</w:t>
            </w:r>
          </w:p>
        </w:tc>
        <w:tc>
          <w:tcPr>
            <w:tcW w:w="1800" w:type="dxa"/>
            <w:tcBorders>
              <w:top w:val="nil"/>
              <w:left w:val="nil"/>
              <w:bottom w:val="single" w:sz="4" w:space="0" w:color="auto"/>
              <w:right w:val="single" w:sz="4" w:space="0" w:color="auto"/>
            </w:tcBorders>
            <w:shd w:val="clear" w:color="auto" w:fill="auto"/>
            <w:noWrap/>
            <w:vAlign w:val="bottom"/>
            <w:hideMark/>
          </w:tcPr>
          <w:p w14:paraId="1E0C14CE"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0.01</w:t>
            </w:r>
          </w:p>
        </w:tc>
        <w:tc>
          <w:tcPr>
            <w:tcW w:w="2160" w:type="dxa"/>
            <w:tcBorders>
              <w:top w:val="nil"/>
              <w:left w:val="nil"/>
              <w:bottom w:val="single" w:sz="4" w:space="0" w:color="auto"/>
              <w:right w:val="single" w:sz="4" w:space="0" w:color="auto"/>
            </w:tcBorders>
            <w:shd w:val="clear" w:color="auto" w:fill="auto"/>
            <w:noWrap/>
            <w:vAlign w:val="bottom"/>
            <w:hideMark/>
          </w:tcPr>
          <w:p w14:paraId="5086D99C"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0.00</w:t>
            </w:r>
          </w:p>
        </w:tc>
        <w:tc>
          <w:tcPr>
            <w:tcW w:w="1800" w:type="dxa"/>
            <w:tcBorders>
              <w:top w:val="nil"/>
              <w:left w:val="nil"/>
              <w:bottom w:val="single" w:sz="4" w:space="0" w:color="auto"/>
              <w:right w:val="single" w:sz="4" w:space="0" w:color="auto"/>
            </w:tcBorders>
            <w:shd w:val="clear" w:color="auto" w:fill="auto"/>
            <w:noWrap/>
            <w:vAlign w:val="bottom"/>
            <w:hideMark/>
          </w:tcPr>
          <w:p w14:paraId="6057070B"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w:t>
            </w:r>
          </w:p>
        </w:tc>
      </w:tr>
      <w:tr w:rsidR="0002675B" w:rsidRPr="009932A2" w14:paraId="39728BD8" w14:textId="77777777" w:rsidTr="00DF5F2C">
        <w:trPr>
          <w:trHeight w:val="577"/>
        </w:trPr>
        <w:tc>
          <w:tcPr>
            <w:tcW w:w="3595" w:type="dxa"/>
            <w:tcBorders>
              <w:top w:val="nil"/>
              <w:left w:val="single" w:sz="4" w:space="0" w:color="auto"/>
              <w:bottom w:val="single" w:sz="4" w:space="0" w:color="auto"/>
              <w:right w:val="nil"/>
            </w:tcBorders>
            <w:shd w:val="clear" w:color="auto" w:fill="auto"/>
            <w:vAlign w:val="bottom"/>
            <w:hideMark/>
          </w:tcPr>
          <w:p w14:paraId="354BB416" w14:textId="49027429"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Closing Loan Balance of Year (F = C-D+E) For FY 2019-20 and Separate calculations for additional capitalization from FY 2020-21</w:t>
            </w:r>
          </w:p>
        </w:tc>
        <w:tc>
          <w:tcPr>
            <w:tcW w:w="1800" w:type="dxa"/>
            <w:tcBorders>
              <w:top w:val="nil"/>
              <w:left w:val="nil"/>
              <w:bottom w:val="single" w:sz="4" w:space="0" w:color="auto"/>
              <w:right w:val="single" w:sz="4" w:space="0" w:color="auto"/>
            </w:tcBorders>
            <w:shd w:val="clear" w:color="auto" w:fill="auto"/>
            <w:noWrap/>
            <w:vAlign w:val="center"/>
            <w:hideMark/>
          </w:tcPr>
          <w:p w14:paraId="5B869CF3"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236.27</w:t>
            </w:r>
          </w:p>
        </w:tc>
        <w:tc>
          <w:tcPr>
            <w:tcW w:w="2160" w:type="dxa"/>
            <w:tcBorders>
              <w:top w:val="nil"/>
              <w:left w:val="nil"/>
              <w:bottom w:val="single" w:sz="4" w:space="0" w:color="auto"/>
              <w:right w:val="single" w:sz="4" w:space="0" w:color="auto"/>
            </w:tcBorders>
            <w:shd w:val="clear" w:color="auto" w:fill="auto"/>
            <w:noWrap/>
            <w:vAlign w:val="center"/>
            <w:hideMark/>
          </w:tcPr>
          <w:p w14:paraId="563FFCDA"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194.60</w:t>
            </w:r>
          </w:p>
        </w:tc>
        <w:tc>
          <w:tcPr>
            <w:tcW w:w="1800" w:type="dxa"/>
            <w:tcBorders>
              <w:top w:val="nil"/>
              <w:left w:val="nil"/>
              <w:bottom w:val="single" w:sz="4" w:space="0" w:color="auto"/>
              <w:right w:val="single" w:sz="4" w:space="0" w:color="auto"/>
            </w:tcBorders>
            <w:shd w:val="clear" w:color="auto" w:fill="auto"/>
            <w:noWrap/>
            <w:vAlign w:val="center"/>
            <w:hideMark/>
          </w:tcPr>
          <w:p w14:paraId="6FD42A95"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152.93</w:t>
            </w:r>
          </w:p>
        </w:tc>
      </w:tr>
      <w:tr w:rsidR="0002675B" w:rsidRPr="009932A2" w14:paraId="37FD540D" w14:textId="77777777" w:rsidTr="00DF5F2C">
        <w:trPr>
          <w:trHeight w:val="288"/>
        </w:trPr>
        <w:tc>
          <w:tcPr>
            <w:tcW w:w="3595" w:type="dxa"/>
            <w:tcBorders>
              <w:top w:val="nil"/>
              <w:left w:val="single" w:sz="4" w:space="0" w:color="auto"/>
              <w:bottom w:val="single" w:sz="4" w:space="0" w:color="auto"/>
              <w:right w:val="nil"/>
            </w:tcBorders>
            <w:shd w:val="clear" w:color="auto" w:fill="auto"/>
            <w:vAlign w:val="bottom"/>
            <w:hideMark/>
          </w:tcPr>
          <w:p w14:paraId="7A6B9EBA"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 xml:space="preserve">Average Loan </w:t>
            </w:r>
          </w:p>
        </w:tc>
        <w:tc>
          <w:tcPr>
            <w:tcW w:w="1800" w:type="dxa"/>
            <w:tcBorders>
              <w:top w:val="nil"/>
              <w:left w:val="nil"/>
              <w:bottom w:val="single" w:sz="4" w:space="0" w:color="auto"/>
              <w:right w:val="single" w:sz="4" w:space="0" w:color="auto"/>
            </w:tcBorders>
            <w:shd w:val="clear" w:color="auto" w:fill="auto"/>
            <w:noWrap/>
            <w:vAlign w:val="bottom"/>
            <w:hideMark/>
          </w:tcPr>
          <w:p w14:paraId="7F7620E9"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257.09</w:t>
            </w:r>
          </w:p>
        </w:tc>
        <w:tc>
          <w:tcPr>
            <w:tcW w:w="2160" w:type="dxa"/>
            <w:tcBorders>
              <w:top w:val="nil"/>
              <w:left w:val="nil"/>
              <w:bottom w:val="single" w:sz="4" w:space="0" w:color="auto"/>
              <w:right w:val="single" w:sz="4" w:space="0" w:color="auto"/>
            </w:tcBorders>
            <w:shd w:val="clear" w:color="auto" w:fill="auto"/>
            <w:noWrap/>
            <w:vAlign w:val="bottom"/>
            <w:hideMark/>
          </w:tcPr>
          <w:p w14:paraId="71D98560"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215.43</w:t>
            </w:r>
          </w:p>
        </w:tc>
        <w:tc>
          <w:tcPr>
            <w:tcW w:w="1800" w:type="dxa"/>
            <w:tcBorders>
              <w:top w:val="nil"/>
              <w:left w:val="nil"/>
              <w:bottom w:val="single" w:sz="4" w:space="0" w:color="auto"/>
              <w:right w:val="single" w:sz="4" w:space="0" w:color="auto"/>
            </w:tcBorders>
            <w:shd w:val="clear" w:color="auto" w:fill="auto"/>
            <w:noWrap/>
            <w:vAlign w:val="bottom"/>
            <w:hideMark/>
          </w:tcPr>
          <w:p w14:paraId="40DEA218"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173.76</w:t>
            </w:r>
          </w:p>
        </w:tc>
      </w:tr>
      <w:tr w:rsidR="0002675B" w:rsidRPr="009932A2" w14:paraId="4029C1A8" w14:textId="77777777" w:rsidTr="00DF5F2C">
        <w:trPr>
          <w:trHeight w:val="312"/>
        </w:trPr>
        <w:tc>
          <w:tcPr>
            <w:tcW w:w="3595" w:type="dxa"/>
            <w:tcBorders>
              <w:top w:val="nil"/>
              <w:left w:val="single" w:sz="4" w:space="0" w:color="auto"/>
              <w:bottom w:val="single" w:sz="4" w:space="0" w:color="auto"/>
              <w:right w:val="nil"/>
            </w:tcBorders>
            <w:shd w:val="clear" w:color="auto" w:fill="auto"/>
            <w:vAlign w:val="bottom"/>
            <w:hideMark/>
          </w:tcPr>
          <w:p w14:paraId="0C8E4EB1"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 xml:space="preserve">Weighted Average Rate of Interest on Loan </w:t>
            </w:r>
          </w:p>
        </w:tc>
        <w:tc>
          <w:tcPr>
            <w:tcW w:w="1800" w:type="dxa"/>
            <w:tcBorders>
              <w:top w:val="nil"/>
              <w:left w:val="nil"/>
              <w:bottom w:val="single" w:sz="4" w:space="0" w:color="auto"/>
              <w:right w:val="single" w:sz="4" w:space="0" w:color="auto"/>
            </w:tcBorders>
            <w:shd w:val="clear" w:color="auto" w:fill="auto"/>
            <w:noWrap/>
            <w:vAlign w:val="bottom"/>
            <w:hideMark/>
          </w:tcPr>
          <w:p w14:paraId="699BC6AB"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12.72%</w:t>
            </w:r>
          </w:p>
        </w:tc>
        <w:tc>
          <w:tcPr>
            <w:tcW w:w="2160" w:type="dxa"/>
            <w:tcBorders>
              <w:top w:val="nil"/>
              <w:left w:val="single" w:sz="4" w:space="0" w:color="auto"/>
              <w:bottom w:val="single" w:sz="4" w:space="0" w:color="auto"/>
              <w:right w:val="nil"/>
            </w:tcBorders>
            <w:shd w:val="clear" w:color="auto" w:fill="auto"/>
            <w:noWrap/>
            <w:vAlign w:val="bottom"/>
            <w:hideMark/>
          </w:tcPr>
          <w:p w14:paraId="18217959"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12.25%</w:t>
            </w:r>
          </w:p>
        </w:tc>
        <w:tc>
          <w:tcPr>
            <w:tcW w:w="1800" w:type="dxa"/>
            <w:tcBorders>
              <w:top w:val="nil"/>
              <w:left w:val="single" w:sz="4" w:space="0" w:color="auto"/>
              <w:bottom w:val="single" w:sz="4" w:space="0" w:color="auto"/>
              <w:right w:val="nil"/>
            </w:tcBorders>
            <w:shd w:val="clear" w:color="auto" w:fill="auto"/>
            <w:noWrap/>
            <w:vAlign w:val="bottom"/>
            <w:hideMark/>
          </w:tcPr>
          <w:p w14:paraId="5738FC09"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12.25%</w:t>
            </w:r>
          </w:p>
        </w:tc>
      </w:tr>
      <w:tr w:rsidR="0002675B" w:rsidRPr="009932A2" w14:paraId="4D7DD71A" w14:textId="77777777" w:rsidTr="00DF5F2C">
        <w:trPr>
          <w:trHeight w:val="312"/>
        </w:trPr>
        <w:tc>
          <w:tcPr>
            <w:tcW w:w="3595" w:type="dxa"/>
            <w:tcBorders>
              <w:top w:val="nil"/>
              <w:left w:val="single" w:sz="4" w:space="0" w:color="auto"/>
              <w:bottom w:val="single" w:sz="4" w:space="0" w:color="auto"/>
              <w:right w:val="nil"/>
            </w:tcBorders>
            <w:shd w:val="clear" w:color="auto" w:fill="auto"/>
            <w:vAlign w:val="bottom"/>
            <w:hideMark/>
          </w:tcPr>
          <w:p w14:paraId="1CF72273"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lastRenderedPageBreak/>
              <w:t>Rate of Interest on Loan on new Investment</w:t>
            </w:r>
          </w:p>
        </w:tc>
        <w:tc>
          <w:tcPr>
            <w:tcW w:w="1800" w:type="dxa"/>
            <w:tcBorders>
              <w:top w:val="nil"/>
              <w:left w:val="nil"/>
              <w:bottom w:val="single" w:sz="4" w:space="0" w:color="auto"/>
              <w:right w:val="nil"/>
            </w:tcBorders>
            <w:shd w:val="clear" w:color="auto" w:fill="auto"/>
            <w:noWrap/>
            <w:vAlign w:val="bottom"/>
            <w:hideMark/>
          </w:tcPr>
          <w:p w14:paraId="78827E0A"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 </w:t>
            </w:r>
          </w:p>
        </w:tc>
        <w:tc>
          <w:tcPr>
            <w:tcW w:w="2160" w:type="dxa"/>
            <w:tcBorders>
              <w:top w:val="nil"/>
              <w:left w:val="single" w:sz="4" w:space="0" w:color="auto"/>
              <w:bottom w:val="single" w:sz="4" w:space="0" w:color="auto"/>
              <w:right w:val="nil"/>
            </w:tcBorders>
            <w:shd w:val="clear" w:color="auto" w:fill="auto"/>
            <w:noWrap/>
            <w:vAlign w:val="bottom"/>
            <w:hideMark/>
          </w:tcPr>
          <w:p w14:paraId="412A331A"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 </w:t>
            </w:r>
          </w:p>
        </w:tc>
        <w:tc>
          <w:tcPr>
            <w:tcW w:w="1800" w:type="dxa"/>
            <w:tcBorders>
              <w:top w:val="nil"/>
              <w:left w:val="single" w:sz="4" w:space="0" w:color="auto"/>
              <w:bottom w:val="single" w:sz="4" w:space="0" w:color="auto"/>
              <w:right w:val="single" w:sz="4" w:space="0" w:color="auto"/>
            </w:tcBorders>
            <w:shd w:val="clear" w:color="auto" w:fill="auto"/>
            <w:noWrap/>
            <w:vAlign w:val="bottom"/>
            <w:hideMark/>
          </w:tcPr>
          <w:p w14:paraId="0AF754D3"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 </w:t>
            </w:r>
          </w:p>
        </w:tc>
      </w:tr>
      <w:tr w:rsidR="0002675B" w:rsidRPr="009932A2" w14:paraId="4CE323E2" w14:textId="77777777" w:rsidTr="00DF5F2C">
        <w:trPr>
          <w:trHeight w:val="288"/>
        </w:trPr>
        <w:tc>
          <w:tcPr>
            <w:tcW w:w="3595" w:type="dxa"/>
            <w:tcBorders>
              <w:top w:val="single" w:sz="4" w:space="0" w:color="auto"/>
              <w:left w:val="single" w:sz="4" w:space="0" w:color="auto"/>
              <w:bottom w:val="single" w:sz="4" w:space="0" w:color="FFFFFF"/>
              <w:right w:val="single" w:sz="4" w:space="0" w:color="FFFFFF"/>
            </w:tcBorders>
            <w:shd w:val="clear" w:color="000000" w:fill="000000"/>
            <w:vAlign w:val="bottom"/>
            <w:hideMark/>
          </w:tcPr>
          <w:p w14:paraId="6FB1DFFA" w14:textId="77777777" w:rsidR="0002675B" w:rsidRPr="009932A2" w:rsidRDefault="0002675B" w:rsidP="004867A3">
            <w:pPr>
              <w:spacing w:after="0" w:line="360" w:lineRule="auto"/>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Interest on Loan on exsisting Investment (X)</w:t>
            </w:r>
          </w:p>
        </w:tc>
        <w:tc>
          <w:tcPr>
            <w:tcW w:w="1800" w:type="dxa"/>
            <w:tcBorders>
              <w:top w:val="single" w:sz="4" w:space="0" w:color="auto"/>
              <w:left w:val="nil"/>
              <w:bottom w:val="single" w:sz="4" w:space="0" w:color="FFFFFF"/>
              <w:right w:val="nil"/>
            </w:tcBorders>
            <w:shd w:val="clear" w:color="000000" w:fill="000000"/>
            <w:noWrap/>
            <w:vAlign w:val="center"/>
            <w:hideMark/>
          </w:tcPr>
          <w:p w14:paraId="5CFF4507"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32.70</w:t>
            </w:r>
          </w:p>
        </w:tc>
        <w:tc>
          <w:tcPr>
            <w:tcW w:w="2160" w:type="dxa"/>
            <w:tcBorders>
              <w:top w:val="single" w:sz="4" w:space="0" w:color="auto"/>
              <w:left w:val="single" w:sz="4" w:space="0" w:color="FFFFFF"/>
              <w:bottom w:val="single" w:sz="4" w:space="0" w:color="FFFFFF"/>
              <w:right w:val="single" w:sz="4" w:space="0" w:color="F2F2F2"/>
            </w:tcBorders>
            <w:shd w:val="clear" w:color="000000" w:fill="000000"/>
            <w:noWrap/>
            <w:vAlign w:val="center"/>
            <w:hideMark/>
          </w:tcPr>
          <w:p w14:paraId="4808162D"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26.39</w:t>
            </w:r>
          </w:p>
        </w:tc>
        <w:tc>
          <w:tcPr>
            <w:tcW w:w="1800" w:type="dxa"/>
            <w:tcBorders>
              <w:top w:val="nil"/>
              <w:left w:val="nil"/>
              <w:bottom w:val="nil"/>
              <w:right w:val="single" w:sz="4" w:space="0" w:color="F2F2F2"/>
            </w:tcBorders>
            <w:shd w:val="clear" w:color="000000" w:fill="000000"/>
            <w:noWrap/>
            <w:vAlign w:val="center"/>
            <w:hideMark/>
          </w:tcPr>
          <w:p w14:paraId="7947A71E"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21.29</w:t>
            </w:r>
          </w:p>
        </w:tc>
      </w:tr>
      <w:tr w:rsidR="0002675B" w:rsidRPr="009932A2" w14:paraId="00D1525A" w14:textId="77777777" w:rsidTr="00DF5F2C">
        <w:trPr>
          <w:trHeight w:val="288"/>
        </w:trPr>
        <w:tc>
          <w:tcPr>
            <w:tcW w:w="3595" w:type="dxa"/>
            <w:tcBorders>
              <w:top w:val="nil"/>
              <w:left w:val="nil"/>
              <w:bottom w:val="nil"/>
              <w:right w:val="nil"/>
            </w:tcBorders>
            <w:shd w:val="clear" w:color="auto" w:fill="auto"/>
            <w:noWrap/>
            <w:vAlign w:val="bottom"/>
            <w:hideMark/>
          </w:tcPr>
          <w:p w14:paraId="5F534E03"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p>
        </w:tc>
        <w:tc>
          <w:tcPr>
            <w:tcW w:w="1800" w:type="dxa"/>
            <w:tcBorders>
              <w:top w:val="nil"/>
              <w:left w:val="nil"/>
              <w:bottom w:val="nil"/>
              <w:right w:val="nil"/>
            </w:tcBorders>
            <w:shd w:val="clear" w:color="000000" w:fill="FFFFFF"/>
            <w:noWrap/>
            <w:vAlign w:val="bottom"/>
            <w:hideMark/>
          </w:tcPr>
          <w:p w14:paraId="7356D59D"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c>
          <w:tcPr>
            <w:tcW w:w="2160" w:type="dxa"/>
            <w:tcBorders>
              <w:top w:val="nil"/>
              <w:left w:val="nil"/>
              <w:bottom w:val="nil"/>
              <w:right w:val="single" w:sz="4" w:space="0" w:color="F2F2F2"/>
            </w:tcBorders>
            <w:shd w:val="clear" w:color="000000" w:fill="FFFFFF"/>
            <w:noWrap/>
            <w:vAlign w:val="bottom"/>
            <w:hideMark/>
          </w:tcPr>
          <w:p w14:paraId="654DD74D"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c>
          <w:tcPr>
            <w:tcW w:w="1800" w:type="dxa"/>
            <w:tcBorders>
              <w:top w:val="nil"/>
              <w:left w:val="nil"/>
              <w:bottom w:val="nil"/>
              <w:right w:val="single" w:sz="4" w:space="0" w:color="F2F2F2"/>
            </w:tcBorders>
            <w:shd w:val="clear" w:color="000000" w:fill="FFFFFF"/>
            <w:noWrap/>
            <w:vAlign w:val="bottom"/>
            <w:hideMark/>
          </w:tcPr>
          <w:p w14:paraId="76499B22"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r>
      <w:tr w:rsidR="0002675B" w:rsidRPr="009932A2" w14:paraId="452758A1" w14:textId="77777777" w:rsidTr="00DF5F2C">
        <w:trPr>
          <w:trHeight w:val="288"/>
        </w:trPr>
        <w:tc>
          <w:tcPr>
            <w:tcW w:w="3595" w:type="dxa"/>
            <w:tcBorders>
              <w:top w:val="nil"/>
              <w:left w:val="single" w:sz="4" w:space="0" w:color="auto"/>
              <w:bottom w:val="nil"/>
              <w:right w:val="single" w:sz="4" w:space="0" w:color="FFFFFF"/>
            </w:tcBorders>
            <w:shd w:val="clear" w:color="000000" w:fill="000000"/>
            <w:vAlign w:val="bottom"/>
            <w:hideMark/>
          </w:tcPr>
          <w:p w14:paraId="795108DB" w14:textId="77777777" w:rsidR="0002675B" w:rsidRPr="009932A2" w:rsidRDefault="0002675B" w:rsidP="004867A3">
            <w:pPr>
              <w:spacing w:after="0" w:line="360" w:lineRule="auto"/>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Interest on Loan for New Investment (Y)</w:t>
            </w:r>
          </w:p>
        </w:tc>
        <w:tc>
          <w:tcPr>
            <w:tcW w:w="1800" w:type="dxa"/>
            <w:tcBorders>
              <w:top w:val="nil"/>
              <w:left w:val="nil"/>
              <w:bottom w:val="nil"/>
              <w:right w:val="nil"/>
            </w:tcBorders>
            <w:shd w:val="clear" w:color="000000" w:fill="000000"/>
            <w:noWrap/>
            <w:vAlign w:val="bottom"/>
            <w:hideMark/>
          </w:tcPr>
          <w:p w14:paraId="4FD89387"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c>
          <w:tcPr>
            <w:tcW w:w="2160" w:type="dxa"/>
            <w:tcBorders>
              <w:top w:val="nil"/>
              <w:left w:val="nil"/>
              <w:bottom w:val="nil"/>
              <w:right w:val="single" w:sz="4" w:space="0" w:color="F2F2F2"/>
            </w:tcBorders>
            <w:shd w:val="clear" w:color="000000" w:fill="000000"/>
            <w:noWrap/>
            <w:vAlign w:val="bottom"/>
            <w:hideMark/>
          </w:tcPr>
          <w:p w14:paraId="42A09249"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c>
          <w:tcPr>
            <w:tcW w:w="1800" w:type="dxa"/>
            <w:tcBorders>
              <w:top w:val="single" w:sz="4" w:space="0" w:color="F2F2F2"/>
              <w:left w:val="nil"/>
              <w:bottom w:val="nil"/>
              <w:right w:val="single" w:sz="4" w:space="0" w:color="F2F2F2"/>
            </w:tcBorders>
            <w:shd w:val="clear" w:color="000000" w:fill="000000"/>
            <w:noWrap/>
            <w:vAlign w:val="bottom"/>
            <w:hideMark/>
          </w:tcPr>
          <w:p w14:paraId="2518D81B"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r>
      <w:tr w:rsidR="0002675B" w:rsidRPr="009932A2" w14:paraId="0FD82D00" w14:textId="77777777" w:rsidTr="00DF5F2C">
        <w:trPr>
          <w:trHeight w:val="288"/>
        </w:trPr>
        <w:tc>
          <w:tcPr>
            <w:tcW w:w="3595"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117FE3A5" w14:textId="77777777" w:rsidR="0002675B" w:rsidRPr="009932A2" w:rsidRDefault="0002675B" w:rsidP="004867A3">
            <w:pPr>
              <w:spacing w:after="0" w:line="360" w:lineRule="auto"/>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c>
          <w:tcPr>
            <w:tcW w:w="1800" w:type="dxa"/>
            <w:tcBorders>
              <w:top w:val="single" w:sz="4" w:space="0" w:color="auto"/>
              <w:left w:val="nil"/>
              <w:bottom w:val="single" w:sz="4" w:space="0" w:color="auto"/>
              <w:right w:val="single" w:sz="4" w:space="0" w:color="auto"/>
            </w:tcBorders>
            <w:shd w:val="clear" w:color="000000" w:fill="FFFFFF"/>
            <w:noWrap/>
            <w:vAlign w:val="bottom"/>
            <w:hideMark/>
          </w:tcPr>
          <w:p w14:paraId="0BF4C243"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c>
          <w:tcPr>
            <w:tcW w:w="2160" w:type="dxa"/>
            <w:tcBorders>
              <w:top w:val="single" w:sz="4" w:space="0" w:color="auto"/>
              <w:left w:val="nil"/>
              <w:bottom w:val="single" w:sz="4" w:space="0" w:color="auto"/>
              <w:right w:val="single" w:sz="4" w:space="0" w:color="auto"/>
            </w:tcBorders>
            <w:shd w:val="clear" w:color="000000" w:fill="FFFFFF"/>
            <w:noWrap/>
            <w:vAlign w:val="bottom"/>
            <w:hideMark/>
          </w:tcPr>
          <w:p w14:paraId="47CD2F93"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c>
          <w:tcPr>
            <w:tcW w:w="1800" w:type="dxa"/>
            <w:tcBorders>
              <w:top w:val="single" w:sz="4" w:space="0" w:color="auto"/>
              <w:left w:val="nil"/>
              <w:bottom w:val="single" w:sz="4" w:space="0" w:color="auto"/>
              <w:right w:val="single" w:sz="4" w:space="0" w:color="auto"/>
            </w:tcBorders>
            <w:shd w:val="clear" w:color="000000" w:fill="FFFFFF"/>
            <w:noWrap/>
            <w:vAlign w:val="bottom"/>
            <w:hideMark/>
          </w:tcPr>
          <w:p w14:paraId="25A6ECD3"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 </w:t>
            </w:r>
          </w:p>
        </w:tc>
      </w:tr>
      <w:tr w:rsidR="0002675B" w:rsidRPr="009932A2" w14:paraId="6D871311" w14:textId="77777777" w:rsidTr="00DF5F2C">
        <w:trPr>
          <w:trHeight w:val="288"/>
        </w:trPr>
        <w:tc>
          <w:tcPr>
            <w:tcW w:w="3595" w:type="dxa"/>
            <w:tcBorders>
              <w:top w:val="nil"/>
              <w:left w:val="single" w:sz="4" w:space="0" w:color="auto"/>
              <w:bottom w:val="single" w:sz="4" w:space="0" w:color="auto"/>
              <w:right w:val="single" w:sz="4" w:space="0" w:color="auto"/>
            </w:tcBorders>
            <w:shd w:val="clear" w:color="000000" w:fill="FFFFFF"/>
            <w:vAlign w:val="bottom"/>
            <w:hideMark/>
          </w:tcPr>
          <w:p w14:paraId="73432460"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Opening balance of loan</w:t>
            </w:r>
          </w:p>
        </w:tc>
        <w:tc>
          <w:tcPr>
            <w:tcW w:w="1800" w:type="dxa"/>
            <w:tcBorders>
              <w:top w:val="nil"/>
              <w:left w:val="nil"/>
              <w:bottom w:val="single" w:sz="4" w:space="0" w:color="auto"/>
              <w:right w:val="single" w:sz="4" w:space="0" w:color="auto"/>
            </w:tcBorders>
            <w:shd w:val="clear" w:color="000000" w:fill="FFFFFF"/>
            <w:noWrap/>
            <w:vAlign w:val="bottom"/>
            <w:hideMark/>
          </w:tcPr>
          <w:p w14:paraId="70735DDB"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0.00</w:t>
            </w:r>
          </w:p>
        </w:tc>
        <w:tc>
          <w:tcPr>
            <w:tcW w:w="2160" w:type="dxa"/>
            <w:tcBorders>
              <w:top w:val="nil"/>
              <w:left w:val="nil"/>
              <w:bottom w:val="single" w:sz="4" w:space="0" w:color="auto"/>
              <w:right w:val="single" w:sz="4" w:space="0" w:color="auto"/>
            </w:tcBorders>
            <w:shd w:val="clear" w:color="000000" w:fill="FFFFFF"/>
            <w:noWrap/>
            <w:vAlign w:val="bottom"/>
            <w:hideMark/>
          </w:tcPr>
          <w:p w14:paraId="14E49A9D"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2.46</w:t>
            </w:r>
          </w:p>
        </w:tc>
        <w:tc>
          <w:tcPr>
            <w:tcW w:w="1800" w:type="dxa"/>
            <w:tcBorders>
              <w:top w:val="nil"/>
              <w:left w:val="nil"/>
              <w:bottom w:val="single" w:sz="4" w:space="0" w:color="auto"/>
              <w:right w:val="single" w:sz="4" w:space="0" w:color="auto"/>
            </w:tcBorders>
            <w:shd w:val="clear" w:color="000000" w:fill="FFFFFF"/>
            <w:noWrap/>
            <w:vAlign w:val="bottom"/>
            <w:hideMark/>
          </w:tcPr>
          <w:p w14:paraId="210C3CD9"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6.49</w:t>
            </w:r>
          </w:p>
        </w:tc>
      </w:tr>
      <w:tr w:rsidR="0002675B" w:rsidRPr="009932A2" w14:paraId="0372AA0A" w14:textId="77777777" w:rsidTr="00DF5F2C">
        <w:trPr>
          <w:trHeight w:val="288"/>
        </w:trPr>
        <w:tc>
          <w:tcPr>
            <w:tcW w:w="3595" w:type="dxa"/>
            <w:tcBorders>
              <w:top w:val="nil"/>
              <w:left w:val="single" w:sz="4" w:space="0" w:color="auto"/>
              <w:bottom w:val="single" w:sz="4" w:space="0" w:color="auto"/>
              <w:right w:val="single" w:sz="4" w:space="0" w:color="auto"/>
            </w:tcBorders>
            <w:shd w:val="clear" w:color="000000" w:fill="FFFFFF"/>
            <w:vAlign w:val="bottom"/>
            <w:hideMark/>
          </w:tcPr>
          <w:p w14:paraId="71F362E4" w14:textId="31AB2A44" w:rsidR="0002675B" w:rsidRPr="009932A2" w:rsidRDefault="00DF5F2C"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Receipt</w:t>
            </w:r>
            <w:r w:rsidR="0002675B" w:rsidRPr="009932A2">
              <w:rPr>
                <w:rFonts w:ascii="Tahoma" w:eastAsia="Times New Roman" w:hAnsi="Tahoma" w:cs="Tahoma"/>
                <w:color w:val="000000"/>
                <w:sz w:val="24"/>
                <w:szCs w:val="24"/>
              </w:rPr>
              <w:t xml:space="preserve"> of loan during the year</w:t>
            </w:r>
          </w:p>
        </w:tc>
        <w:tc>
          <w:tcPr>
            <w:tcW w:w="1800" w:type="dxa"/>
            <w:tcBorders>
              <w:top w:val="nil"/>
              <w:left w:val="nil"/>
              <w:bottom w:val="single" w:sz="4" w:space="0" w:color="auto"/>
              <w:right w:val="single" w:sz="4" w:space="0" w:color="auto"/>
            </w:tcBorders>
            <w:shd w:val="clear" w:color="000000" w:fill="FFFFFF"/>
            <w:noWrap/>
            <w:vAlign w:val="bottom"/>
            <w:hideMark/>
          </w:tcPr>
          <w:p w14:paraId="4007A109"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2.56</w:t>
            </w:r>
          </w:p>
        </w:tc>
        <w:tc>
          <w:tcPr>
            <w:tcW w:w="2160" w:type="dxa"/>
            <w:tcBorders>
              <w:top w:val="nil"/>
              <w:left w:val="nil"/>
              <w:bottom w:val="single" w:sz="4" w:space="0" w:color="auto"/>
              <w:right w:val="single" w:sz="4" w:space="0" w:color="auto"/>
            </w:tcBorders>
            <w:shd w:val="clear" w:color="000000" w:fill="FFFFFF"/>
            <w:noWrap/>
            <w:vAlign w:val="bottom"/>
            <w:hideMark/>
          </w:tcPr>
          <w:p w14:paraId="7FB9A1A5"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4.36</w:t>
            </w:r>
          </w:p>
        </w:tc>
        <w:tc>
          <w:tcPr>
            <w:tcW w:w="1800" w:type="dxa"/>
            <w:tcBorders>
              <w:top w:val="nil"/>
              <w:left w:val="nil"/>
              <w:bottom w:val="single" w:sz="4" w:space="0" w:color="auto"/>
              <w:right w:val="single" w:sz="4" w:space="0" w:color="auto"/>
            </w:tcBorders>
            <w:shd w:val="clear" w:color="000000" w:fill="FFFFFF"/>
            <w:noWrap/>
            <w:vAlign w:val="bottom"/>
            <w:hideMark/>
          </w:tcPr>
          <w:p w14:paraId="0F7B2CCF"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4.15</w:t>
            </w:r>
          </w:p>
        </w:tc>
      </w:tr>
      <w:tr w:rsidR="0002675B" w:rsidRPr="009932A2" w14:paraId="2931A735" w14:textId="77777777" w:rsidTr="00DF5F2C">
        <w:trPr>
          <w:trHeight w:val="288"/>
        </w:trPr>
        <w:tc>
          <w:tcPr>
            <w:tcW w:w="3595" w:type="dxa"/>
            <w:tcBorders>
              <w:top w:val="nil"/>
              <w:left w:val="single" w:sz="4" w:space="0" w:color="auto"/>
              <w:bottom w:val="single" w:sz="4" w:space="0" w:color="auto"/>
              <w:right w:val="single" w:sz="4" w:space="0" w:color="auto"/>
            </w:tcBorders>
            <w:shd w:val="clear" w:color="000000" w:fill="FFFFFF"/>
            <w:vAlign w:val="bottom"/>
            <w:hideMark/>
          </w:tcPr>
          <w:p w14:paraId="60F1F4E2"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Repayment of loan during the year</w:t>
            </w:r>
          </w:p>
        </w:tc>
        <w:tc>
          <w:tcPr>
            <w:tcW w:w="1800" w:type="dxa"/>
            <w:tcBorders>
              <w:top w:val="nil"/>
              <w:left w:val="nil"/>
              <w:bottom w:val="single" w:sz="4" w:space="0" w:color="auto"/>
              <w:right w:val="single" w:sz="4" w:space="0" w:color="auto"/>
            </w:tcBorders>
            <w:shd w:val="clear" w:color="000000" w:fill="FFFFFF"/>
            <w:noWrap/>
            <w:vAlign w:val="bottom"/>
            <w:hideMark/>
          </w:tcPr>
          <w:p w14:paraId="36D46E30"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0.09</w:t>
            </w:r>
          </w:p>
        </w:tc>
        <w:tc>
          <w:tcPr>
            <w:tcW w:w="2160" w:type="dxa"/>
            <w:tcBorders>
              <w:top w:val="nil"/>
              <w:left w:val="nil"/>
              <w:bottom w:val="single" w:sz="4" w:space="0" w:color="auto"/>
              <w:right w:val="single" w:sz="4" w:space="0" w:color="auto"/>
            </w:tcBorders>
            <w:shd w:val="clear" w:color="000000" w:fill="FFFFFF"/>
            <w:noWrap/>
            <w:vAlign w:val="bottom"/>
            <w:hideMark/>
          </w:tcPr>
          <w:p w14:paraId="0E93F48B"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0.34</w:t>
            </w:r>
          </w:p>
        </w:tc>
        <w:tc>
          <w:tcPr>
            <w:tcW w:w="1800" w:type="dxa"/>
            <w:tcBorders>
              <w:top w:val="nil"/>
              <w:left w:val="nil"/>
              <w:bottom w:val="single" w:sz="4" w:space="0" w:color="auto"/>
              <w:right w:val="single" w:sz="4" w:space="0" w:color="auto"/>
            </w:tcBorders>
            <w:shd w:val="clear" w:color="000000" w:fill="FFFFFF"/>
            <w:noWrap/>
            <w:vAlign w:val="bottom"/>
            <w:hideMark/>
          </w:tcPr>
          <w:p w14:paraId="5D192873"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0.64</w:t>
            </w:r>
          </w:p>
        </w:tc>
      </w:tr>
      <w:tr w:rsidR="0002675B" w:rsidRPr="009932A2" w14:paraId="5A7E30A6" w14:textId="77777777" w:rsidTr="00DF5F2C">
        <w:trPr>
          <w:trHeight w:val="288"/>
        </w:trPr>
        <w:tc>
          <w:tcPr>
            <w:tcW w:w="3595" w:type="dxa"/>
            <w:tcBorders>
              <w:top w:val="nil"/>
              <w:left w:val="single" w:sz="4" w:space="0" w:color="auto"/>
              <w:bottom w:val="single" w:sz="4" w:space="0" w:color="auto"/>
              <w:right w:val="single" w:sz="4" w:space="0" w:color="auto"/>
            </w:tcBorders>
            <w:shd w:val="clear" w:color="000000" w:fill="FFFFFF"/>
            <w:vAlign w:val="bottom"/>
            <w:hideMark/>
          </w:tcPr>
          <w:p w14:paraId="70E87784"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Closing balance of loan</w:t>
            </w:r>
          </w:p>
        </w:tc>
        <w:tc>
          <w:tcPr>
            <w:tcW w:w="1800" w:type="dxa"/>
            <w:tcBorders>
              <w:top w:val="nil"/>
              <w:left w:val="nil"/>
              <w:bottom w:val="single" w:sz="4" w:space="0" w:color="auto"/>
              <w:right w:val="single" w:sz="4" w:space="0" w:color="auto"/>
            </w:tcBorders>
            <w:shd w:val="clear" w:color="000000" w:fill="FFFFFF"/>
            <w:noWrap/>
            <w:vAlign w:val="bottom"/>
            <w:hideMark/>
          </w:tcPr>
          <w:p w14:paraId="5EAAD9B7"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2.46</w:t>
            </w:r>
          </w:p>
        </w:tc>
        <w:tc>
          <w:tcPr>
            <w:tcW w:w="2160" w:type="dxa"/>
            <w:tcBorders>
              <w:top w:val="nil"/>
              <w:left w:val="nil"/>
              <w:bottom w:val="single" w:sz="4" w:space="0" w:color="auto"/>
              <w:right w:val="single" w:sz="4" w:space="0" w:color="auto"/>
            </w:tcBorders>
            <w:shd w:val="clear" w:color="000000" w:fill="FFFFFF"/>
            <w:noWrap/>
            <w:vAlign w:val="bottom"/>
            <w:hideMark/>
          </w:tcPr>
          <w:p w14:paraId="5B6F1DCA"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6.49</w:t>
            </w:r>
          </w:p>
        </w:tc>
        <w:tc>
          <w:tcPr>
            <w:tcW w:w="1800" w:type="dxa"/>
            <w:tcBorders>
              <w:top w:val="nil"/>
              <w:left w:val="nil"/>
              <w:bottom w:val="single" w:sz="4" w:space="0" w:color="auto"/>
              <w:right w:val="single" w:sz="4" w:space="0" w:color="auto"/>
            </w:tcBorders>
            <w:shd w:val="clear" w:color="000000" w:fill="FFFFFF"/>
            <w:noWrap/>
            <w:vAlign w:val="bottom"/>
            <w:hideMark/>
          </w:tcPr>
          <w:p w14:paraId="50D6C631"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10.00</w:t>
            </w:r>
          </w:p>
        </w:tc>
      </w:tr>
      <w:tr w:rsidR="0002675B" w:rsidRPr="009932A2" w14:paraId="3F73C253" w14:textId="77777777" w:rsidTr="00DF5F2C">
        <w:trPr>
          <w:trHeight w:val="288"/>
        </w:trPr>
        <w:tc>
          <w:tcPr>
            <w:tcW w:w="3595" w:type="dxa"/>
            <w:tcBorders>
              <w:top w:val="nil"/>
              <w:left w:val="single" w:sz="4" w:space="0" w:color="auto"/>
              <w:bottom w:val="single" w:sz="4" w:space="0" w:color="auto"/>
              <w:right w:val="single" w:sz="4" w:space="0" w:color="auto"/>
            </w:tcBorders>
            <w:shd w:val="clear" w:color="000000" w:fill="FFFFFF"/>
            <w:vAlign w:val="bottom"/>
            <w:hideMark/>
          </w:tcPr>
          <w:p w14:paraId="361D2AE5"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Avg. Loan</w:t>
            </w:r>
          </w:p>
        </w:tc>
        <w:tc>
          <w:tcPr>
            <w:tcW w:w="1800" w:type="dxa"/>
            <w:tcBorders>
              <w:top w:val="nil"/>
              <w:left w:val="nil"/>
              <w:bottom w:val="single" w:sz="4" w:space="0" w:color="auto"/>
              <w:right w:val="single" w:sz="4" w:space="0" w:color="auto"/>
            </w:tcBorders>
            <w:shd w:val="clear" w:color="000000" w:fill="FFFFFF"/>
            <w:noWrap/>
            <w:vAlign w:val="bottom"/>
            <w:hideMark/>
          </w:tcPr>
          <w:p w14:paraId="543317D5"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1.23</w:t>
            </w:r>
          </w:p>
        </w:tc>
        <w:tc>
          <w:tcPr>
            <w:tcW w:w="2160" w:type="dxa"/>
            <w:tcBorders>
              <w:top w:val="nil"/>
              <w:left w:val="nil"/>
              <w:bottom w:val="single" w:sz="4" w:space="0" w:color="auto"/>
              <w:right w:val="single" w:sz="4" w:space="0" w:color="auto"/>
            </w:tcBorders>
            <w:shd w:val="clear" w:color="000000" w:fill="FFFFFF"/>
            <w:noWrap/>
            <w:vAlign w:val="bottom"/>
            <w:hideMark/>
          </w:tcPr>
          <w:p w14:paraId="4726185A"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4.48</w:t>
            </w:r>
          </w:p>
        </w:tc>
        <w:tc>
          <w:tcPr>
            <w:tcW w:w="1800" w:type="dxa"/>
            <w:tcBorders>
              <w:top w:val="nil"/>
              <w:left w:val="nil"/>
              <w:bottom w:val="single" w:sz="4" w:space="0" w:color="auto"/>
              <w:right w:val="single" w:sz="4" w:space="0" w:color="auto"/>
            </w:tcBorders>
            <w:shd w:val="clear" w:color="000000" w:fill="FFFFFF"/>
            <w:noWrap/>
            <w:vAlign w:val="bottom"/>
            <w:hideMark/>
          </w:tcPr>
          <w:p w14:paraId="1B810399"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8.24</w:t>
            </w:r>
          </w:p>
        </w:tc>
      </w:tr>
      <w:tr w:rsidR="0002675B" w:rsidRPr="009932A2" w14:paraId="559206F2" w14:textId="77777777" w:rsidTr="00DF5F2C">
        <w:trPr>
          <w:trHeight w:val="288"/>
        </w:trPr>
        <w:tc>
          <w:tcPr>
            <w:tcW w:w="3595" w:type="dxa"/>
            <w:tcBorders>
              <w:top w:val="nil"/>
              <w:left w:val="single" w:sz="4" w:space="0" w:color="auto"/>
              <w:bottom w:val="single" w:sz="4" w:space="0" w:color="auto"/>
              <w:right w:val="single" w:sz="4" w:space="0" w:color="auto"/>
            </w:tcBorders>
            <w:shd w:val="clear" w:color="000000" w:fill="FFFFFF"/>
            <w:vAlign w:val="bottom"/>
            <w:hideMark/>
          </w:tcPr>
          <w:p w14:paraId="56F2B767"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Rate of Interest</w:t>
            </w:r>
          </w:p>
        </w:tc>
        <w:tc>
          <w:tcPr>
            <w:tcW w:w="1800" w:type="dxa"/>
            <w:tcBorders>
              <w:top w:val="nil"/>
              <w:left w:val="nil"/>
              <w:bottom w:val="single" w:sz="4" w:space="0" w:color="auto"/>
              <w:right w:val="single" w:sz="4" w:space="0" w:color="auto"/>
            </w:tcBorders>
            <w:shd w:val="clear" w:color="000000" w:fill="FFFFFF"/>
            <w:noWrap/>
            <w:vAlign w:val="bottom"/>
            <w:hideMark/>
          </w:tcPr>
          <w:p w14:paraId="276F77AD"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12.37%</w:t>
            </w:r>
          </w:p>
        </w:tc>
        <w:tc>
          <w:tcPr>
            <w:tcW w:w="2160" w:type="dxa"/>
            <w:tcBorders>
              <w:top w:val="nil"/>
              <w:left w:val="nil"/>
              <w:bottom w:val="single" w:sz="4" w:space="0" w:color="auto"/>
              <w:right w:val="single" w:sz="4" w:space="0" w:color="auto"/>
            </w:tcBorders>
            <w:shd w:val="clear" w:color="000000" w:fill="FFFFFF"/>
            <w:noWrap/>
            <w:vAlign w:val="bottom"/>
            <w:hideMark/>
          </w:tcPr>
          <w:p w14:paraId="7A4EDD7E"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12.44%</w:t>
            </w:r>
          </w:p>
        </w:tc>
        <w:tc>
          <w:tcPr>
            <w:tcW w:w="1800" w:type="dxa"/>
            <w:tcBorders>
              <w:top w:val="nil"/>
              <w:left w:val="nil"/>
              <w:bottom w:val="single" w:sz="4" w:space="0" w:color="auto"/>
              <w:right w:val="single" w:sz="4" w:space="0" w:color="auto"/>
            </w:tcBorders>
            <w:shd w:val="clear" w:color="000000" w:fill="FFFFFF"/>
            <w:noWrap/>
            <w:vAlign w:val="bottom"/>
            <w:hideMark/>
          </w:tcPr>
          <w:p w14:paraId="3E942D13"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12.25%</w:t>
            </w:r>
          </w:p>
        </w:tc>
      </w:tr>
      <w:tr w:rsidR="0002675B" w:rsidRPr="009932A2" w14:paraId="6D2683EA" w14:textId="77777777" w:rsidTr="00DF5F2C">
        <w:trPr>
          <w:trHeight w:val="288"/>
        </w:trPr>
        <w:tc>
          <w:tcPr>
            <w:tcW w:w="3595" w:type="dxa"/>
            <w:tcBorders>
              <w:top w:val="nil"/>
              <w:left w:val="single" w:sz="4" w:space="0" w:color="FFFFFF"/>
              <w:bottom w:val="single" w:sz="4" w:space="0" w:color="FFFFFF"/>
              <w:right w:val="single" w:sz="4" w:space="0" w:color="FFFFFF"/>
            </w:tcBorders>
            <w:shd w:val="clear" w:color="000000" w:fill="000000"/>
            <w:vAlign w:val="bottom"/>
            <w:hideMark/>
          </w:tcPr>
          <w:p w14:paraId="5E2151F8" w14:textId="77777777" w:rsidR="0002675B" w:rsidRPr="009932A2" w:rsidRDefault="0002675B" w:rsidP="004867A3">
            <w:pPr>
              <w:spacing w:after="0" w:line="360" w:lineRule="auto"/>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Total Interest Cost (Z = X+Y)</w:t>
            </w:r>
          </w:p>
        </w:tc>
        <w:tc>
          <w:tcPr>
            <w:tcW w:w="1800" w:type="dxa"/>
            <w:tcBorders>
              <w:top w:val="nil"/>
              <w:left w:val="nil"/>
              <w:bottom w:val="single" w:sz="4" w:space="0" w:color="FFFFFF"/>
              <w:right w:val="single" w:sz="4" w:space="0" w:color="FFFFFF"/>
            </w:tcBorders>
            <w:shd w:val="clear" w:color="000000" w:fill="000000"/>
            <w:vAlign w:val="bottom"/>
            <w:hideMark/>
          </w:tcPr>
          <w:p w14:paraId="5DB9D955"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0.15</w:t>
            </w:r>
          </w:p>
        </w:tc>
        <w:tc>
          <w:tcPr>
            <w:tcW w:w="2160" w:type="dxa"/>
            <w:tcBorders>
              <w:top w:val="nil"/>
              <w:left w:val="single" w:sz="4" w:space="0" w:color="FFFFFF"/>
              <w:bottom w:val="single" w:sz="4" w:space="0" w:color="FFFFFF"/>
              <w:right w:val="single" w:sz="4" w:space="0" w:color="F2F2F2"/>
            </w:tcBorders>
            <w:shd w:val="clear" w:color="000000" w:fill="000000"/>
            <w:noWrap/>
            <w:vAlign w:val="bottom"/>
            <w:hideMark/>
          </w:tcPr>
          <w:p w14:paraId="3DD37F33"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0.56</w:t>
            </w:r>
          </w:p>
        </w:tc>
        <w:tc>
          <w:tcPr>
            <w:tcW w:w="1800" w:type="dxa"/>
            <w:tcBorders>
              <w:top w:val="nil"/>
              <w:left w:val="single" w:sz="4" w:space="0" w:color="FFFFFF"/>
              <w:bottom w:val="single" w:sz="4" w:space="0" w:color="FFFFFF"/>
              <w:right w:val="single" w:sz="4" w:space="0" w:color="F2F2F2"/>
            </w:tcBorders>
            <w:shd w:val="clear" w:color="000000" w:fill="000000"/>
            <w:noWrap/>
            <w:vAlign w:val="bottom"/>
            <w:hideMark/>
          </w:tcPr>
          <w:p w14:paraId="75C3A1E3" w14:textId="77777777" w:rsidR="0002675B" w:rsidRPr="009932A2" w:rsidRDefault="0002675B" w:rsidP="004867A3">
            <w:pPr>
              <w:spacing w:after="0" w:line="360" w:lineRule="auto"/>
              <w:jc w:val="center"/>
              <w:rPr>
                <w:rFonts w:ascii="Tahoma" w:eastAsia="Times New Roman" w:hAnsi="Tahoma" w:cs="Tahoma"/>
                <w:b/>
                <w:bCs/>
                <w:color w:val="FFFFFF"/>
                <w:sz w:val="24"/>
                <w:szCs w:val="24"/>
              </w:rPr>
            </w:pPr>
            <w:r w:rsidRPr="009932A2">
              <w:rPr>
                <w:rFonts w:ascii="Tahoma" w:eastAsia="Times New Roman" w:hAnsi="Tahoma" w:cs="Tahoma"/>
                <w:b/>
                <w:bCs/>
                <w:color w:val="FFFFFF"/>
                <w:sz w:val="24"/>
                <w:szCs w:val="24"/>
              </w:rPr>
              <w:t>1.01</w:t>
            </w:r>
          </w:p>
        </w:tc>
      </w:tr>
      <w:tr w:rsidR="0002675B" w:rsidRPr="009932A2" w14:paraId="6CCFFAF2" w14:textId="77777777" w:rsidTr="00DF5F2C">
        <w:trPr>
          <w:trHeight w:val="288"/>
        </w:trPr>
        <w:tc>
          <w:tcPr>
            <w:tcW w:w="3595" w:type="dxa"/>
            <w:tcBorders>
              <w:top w:val="nil"/>
              <w:left w:val="single" w:sz="4" w:space="0" w:color="auto"/>
              <w:bottom w:val="nil"/>
              <w:right w:val="nil"/>
            </w:tcBorders>
            <w:shd w:val="clear" w:color="auto" w:fill="auto"/>
            <w:vAlign w:val="bottom"/>
            <w:hideMark/>
          </w:tcPr>
          <w:p w14:paraId="799F8AFC"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Finance Charges</w:t>
            </w:r>
          </w:p>
        </w:tc>
        <w:tc>
          <w:tcPr>
            <w:tcW w:w="1800" w:type="dxa"/>
            <w:tcBorders>
              <w:top w:val="nil"/>
              <w:left w:val="single" w:sz="4" w:space="0" w:color="000000"/>
              <w:bottom w:val="nil"/>
              <w:right w:val="nil"/>
            </w:tcBorders>
            <w:shd w:val="clear" w:color="auto" w:fill="auto"/>
            <w:noWrap/>
            <w:vAlign w:val="bottom"/>
            <w:hideMark/>
          </w:tcPr>
          <w:p w14:paraId="42670BDC"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5.97</w:t>
            </w:r>
          </w:p>
        </w:tc>
        <w:tc>
          <w:tcPr>
            <w:tcW w:w="2160" w:type="dxa"/>
            <w:tcBorders>
              <w:top w:val="nil"/>
              <w:left w:val="nil"/>
              <w:bottom w:val="single" w:sz="4" w:space="0" w:color="auto"/>
              <w:right w:val="single" w:sz="4" w:space="0" w:color="auto"/>
            </w:tcBorders>
            <w:shd w:val="clear" w:color="auto" w:fill="FFFFFF" w:themeFill="background1"/>
            <w:noWrap/>
            <w:vAlign w:val="bottom"/>
            <w:hideMark/>
          </w:tcPr>
          <w:p w14:paraId="063ECF6B"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0.26</w:t>
            </w:r>
          </w:p>
        </w:tc>
        <w:tc>
          <w:tcPr>
            <w:tcW w:w="1800" w:type="dxa"/>
            <w:tcBorders>
              <w:top w:val="nil"/>
              <w:left w:val="single" w:sz="4" w:space="0" w:color="auto"/>
              <w:bottom w:val="single" w:sz="4" w:space="0" w:color="auto"/>
              <w:right w:val="nil"/>
            </w:tcBorders>
            <w:shd w:val="clear" w:color="auto" w:fill="FFFFFF" w:themeFill="background1"/>
            <w:noWrap/>
            <w:vAlign w:val="bottom"/>
            <w:hideMark/>
          </w:tcPr>
          <w:p w14:paraId="32A7DCD7"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0.28</w:t>
            </w:r>
          </w:p>
        </w:tc>
      </w:tr>
      <w:tr w:rsidR="0002675B" w:rsidRPr="009932A2" w14:paraId="21A619E0" w14:textId="77777777" w:rsidTr="00DF5F2C">
        <w:trPr>
          <w:trHeight w:val="288"/>
        </w:trPr>
        <w:tc>
          <w:tcPr>
            <w:tcW w:w="3595" w:type="dxa"/>
            <w:tcBorders>
              <w:top w:val="single" w:sz="4" w:space="0" w:color="auto"/>
              <w:left w:val="single" w:sz="4" w:space="0" w:color="auto"/>
              <w:bottom w:val="single" w:sz="4" w:space="0" w:color="auto"/>
              <w:right w:val="nil"/>
            </w:tcBorders>
            <w:shd w:val="clear" w:color="auto" w:fill="auto"/>
            <w:vAlign w:val="bottom"/>
            <w:hideMark/>
          </w:tcPr>
          <w:p w14:paraId="01DB03C3" w14:textId="77777777" w:rsidR="0002675B" w:rsidRPr="009932A2" w:rsidRDefault="0002675B" w:rsidP="004867A3">
            <w:pPr>
              <w:spacing w:after="0" w:line="360" w:lineRule="auto"/>
              <w:rPr>
                <w:rFonts w:ascii="Tahoma" w:eastAsia="Times New Roman" w:hAnsi="Tahoma" w:cs="Tahoma"/>
                <w:color w:val="000000"/>
                <w:sz w:val="24"/>
                <w:szCs w:val="24"/>
              </w:rPr>
            </w:pPr>
            <w:r w:rsidRPr="009932A2">
              <w:rPr>
                <w:rFonts w:ascii="Tahoma" w:eastAsia="Times New Roman" w:hAnsi="Tahoma" w:cs="Tahoma"/>
                <w:color w:val="000000"/>
                <w:sz w:val="24"/>
                <w:szCs w:val="24"/>
              </w:rPr>
              <w:t>Total Interest and Finance Charges</w:t>
            </w:r>
          </w:p>
        </w:tc>
        <w:tc>
          <w:tcPr>
            <w:tcW w:w="1800" w:type="dxa"/>
            <w:tcBorders>
              <w:top w:val="single" w:sz="4" w:space="0" w:color="auto"/>
              <w:left w:val="nil"/>
              <w:bottom w:val="single" w:sz="4" w:space="0" w:color="auto"/>
              <w:right w:val="nil"/>
            </w:tcBorders>
            <w:shd w:val="clear" w:color="auto" w:fill="auto"/>
            <w:noWrap/>
            <w:vAlign w:val="center"/>
            <w:hideMark/>
          </w:tcPr>
          <w:p w14:paraId="173178F6"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38.82</w:t>
            </w:r>
          </w:p>
        </w:tc>
        <w:tc>
          <w:tcPr>
            <w:tcW w:w="2160" w:type="dxa"/>
            <w:tcBorders>
              <w:top w:val="nil"/>
              <w:left w:val="single" w:sz="4" w:space="0" w:color="auto"/>
              <w:bottom w:val="single" w:sz="4" w:space="0" w:color="auto"/>
              <w:right w:val="nil"/>
            </w:tcBorders>
            <w:shd w:val="clear" w:color="auto" w:fill="auto"/>
            <w:noWrap/>
            <w:vAlign w:val="center"/>
            <w:hideMark/>
          </w:tcPr>
          <w:p w14:paraId="5FFA434A"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27.21</w:t>
            </w:r>
          </w:p>
        </w:tc>
        <w:tc>
          <w:tcPr>
            <w:tcW w:w="1800" w:type="dxa"/>
            <w:tcBorders>
              <w:top w:val="nil"/>
              <w:left w:val="single" w:sz="4" w:space="0" w:color="auto"/>
              <w:bottom w:val="single" w:sz="4" w:space="0" w:color="auto"/>
              <w:right w:val="nil"/>
            </w:tcBorders>
            <w:shd w:val="clear" w:color="auto" w:fill="auto"/>
            <w:noWrap/>
            <w:vAlign w:val="center"/>
            <w:hideMark/>
          </w:tcPr>
          <w:p w14:paraId="1EF46A7E" w14:textId="77777777" w:rsidR="0002675B" w:rsidRPr="009932A2" w:rsidRDefault="0002675B" w:rsidP="004867A3">
            <w:pPr>
              <w:spacing w:after="0" w:line="360" w:lineRule="auto"/>
              <w:jc w:val="center"/>
              <w:rPr>
                <w:rFonts w:ascii="Tahoma" w:eastAsia="Times New Roman" w:hAnsi="Tahoma" w:cs="Tahoma"/>
                <w:color w:val="000000"/>
                <w:sz w:val="24"/>
                <w:szCs w:val="24"/>
              </w:rPr>
            </w:pPr>
            <w:r w:rsidRPr="009932A2">
              <w:rPr>
                <w:rFonts w:ascii="Tahoma" w:eastAsia="Times New Roman" w:hAnsi="Tahoma" w:cs="Tahoma"/>
                <w:color w:val="000000"/>
                <w:sz w:val="24"/>
                <w:szCs w:val="24"/>
              </w:rPr>
              <w:t>22.57</w:t>
            </w:r>
          </w:p>
        </w:tc>
      </w:tr>
    </w:tbl>
    <w:p w14:paraId="2EA50EFC" w14:textId="77777777" w:rsidR="0002675B" w:rsidRPr="009932A2" w:rsidRDefault="0002675B" w:rsidP="004867A3">
      <w:pPr>
        <w:pStyle w:val="ListParagraph"/>
        <w:autoSpaceDE w:val="0"/>
        <w:autoSpaceDN w:val="0"/>
        <w:adjustRightInd w:val="0"/>
        <w:spacing w:after="0" w:line="360" w:lineRule="auto"/>
        <w:ind w:left="0"/>
        <w:jc w:val="both"/>
        <w:rPr>
          <w:rFonts w:ascii="Tahoma" w:hAnsi="Tahoma" w:cs="Tahoma"/>
          <w:b/>
          <w:bCs/>
          <w:i/>
          <w:color w:val="000000"/>
          <w:sz w:val="24"/>
          <w:szCs w:val="24"/>
        </w:rPr>
      </w:pPr>
    </w:p>
    <w:p w14:paraId="1E9022F2" w14:textId="77777777" w:rsidR="00F350CC" w:rsidRPr="009932A2" w:rsidRDefault="00F350CC" w:rsidP="004867A3">
      <w:pPr>
        <w:pStyle w:val="ListParagraph"/>
        <w:autoSpaceDE w:val="0"/>
        <w:autoSpaceDN w:val="0"/>
        <w:adjustRightInd w:val="0"/>
        <w:spacing w:after="0" w:line="360" w:lineRule="auto"/>
        <w:ind w:left="0"/>
        <w:jc w:val="both"/>
        <w:rPr>
          <w:rFonts w:ascii="Tahoma" w:hAnsi="Tahoma" w:cs="Tahoma"/>
          <w:b/>
          <w:bCs/>
          <w:i/>
          <w:color w:val="000000"/>
          <w:sz w:val="24"/>
          <w:szCs w:val="24"/>
        </w:rPr>
      </w:pPr>
    </w:p>
    <w:p w14:paraId="07071567" w14:textId="58728844" w:rsidR="00826E1D" w:rsidRPr="009932A2" w:rsidRDefault="00826E1D" w:rsidP="004867A3">
      <w:pPr>
        <w:pStyle w:val="ListParagraph"/>
        <w:numPr>
          <w:ilvl w:val="1"/>
          <w:numId w:val="3"/>
        </w:numPr>
        <w:autoSpaceDE w:val="0"/>
        <w:autoSpaceDN w:val="0"/>
        <w:adjustRightInd w:val="0"/>
        <w:spacing w:after="0" w:line="360" w:lineRule="auto"/>
        <w:contextualSpacing w:val="0"/>
        <w:jc w:val="both"/>
        <w:rPr>
          <w:rFonts w:ascii="Tahoma" w:hAnsi="Tahoma" w:cs="Tahoma"/>
          <w:sz w:val="24"/>
          <w:szCs w:val="24"/>
        </w:rPr>
      </w:pPr>
      <w:r w:rsidRPr="009932A2">
        <w:rPr>
          <w:rFonts w:ascii="Tahoma" w:hAnsi="Tahoma" w:cs="Tahoma"/>
          <w:sz w:val="24"/>
          <w:szCs w:val="24"/>
        </w:rPr>
        <w:t xml:space="preserve">As per the audited Financials EPPL has incurred Rs. </w:t>
      </w:r>
      <w:r w:rsidR="00C74C43" w:rsidRPr="009932A2">
        <w:rPr>
          <w:rFonts w:ascii="Tahoma" w:hAnsi="Tahoma" w:cs="Tahoma"/>
          <w:sz w:val="24"/>
          <w:szCs w:val="24"/>
        </w:rPr>
        <w:t>0</w:t>
      </w:r>
      <w:r w:rsidRPr="009932A2">
        <w:rPr>
          <w:rFonts w:ascii="Tahoma" w:hAnsi="Tahoma" w:cs="Tahoma"/>
          <w:sz w:val="24"/>
          <w:szCs w:val="24"/>
        </w:rPr>
        <w:t>.2</w:t>
      </w:r>
      <w:r w:rsidR="00C74C43" w:rsidRPr="009932A2">
        <w:rPr>
          <w:rFonts w:ascii="Tahoma" w:hAnsi="Tahoma" w:cs="Tahoma"/>
          <w:sz w:val="24"/>
          <w:szCs w:val="24"/>
        </w:rPr>
        <w:t>8</w:t>
      </w:r>
      <w:r w:rsidRPr="009932A2">
        <w:rPr>
          <w:rFonts w:ascii="Tahoma" w:hAnsi="Tahoma" w:cs="Tahoma"/>
          <w:sz w:val="24"/>
          <w:szCs w:val="24"/>
        </w:rPr>
        <w:t xml:space="preserve"> Cr. </w:t>
      </w:r>
      <w:r w:rsidR="001C290F" w:rsidRPr="009932A2">
        <w:rPr>
          <w:rFonts w:ascii="Tahoma" w:hAnsi="Tahoma" w:cs="Tahoma"/>
          <w:sz w:val="24"/>
          <w:szCs w:val="24"/>
        </w:rPr>
        <w:t xml:space="preserve">finance charges </w:t>
      </w:r>
      <w:r w:rsidRPr="009932A2">
        <w:rPr>
          <w:rFonts w:ascii="Tahoma" w:hAnsi="Tahoma" w:cs="Tahoma"/>
          <w:sz w:val="24"/>
          <w:szCs w:val="24"/>
        </w:rPr>
        <w:t xml:space="preserve">in FY </w:t>
      </w:r>
      <w:r w:rsidR="00C74C43" w:rsidRPr="009932A2">
        <w:rPr>
          <w:rFonts w:ascii="Tahoma" w:hAnsi="Tahoma" w:cs="Tahoma"/>
          <w:sz w:val="24"/>
          <w:szCs w:val="24"/>
        </w:rPr>
        <w:t>2022</w:t>
      </w:r>
      <w:r w:rsidRPr="009932A2">
        <w:rPr>
          <w:rFonts w:ascii="Tahoma" w:hAnsi="Tahoma" w:cs="Tahoma"/>
          <w:sz w:val="24"/>
          <w:szCs w:val="24"/>
        </w:rPr>
        <w:t>-</w:t>
      </w:r>
      <w:r w:rsidR="00C74C43" w:rsidRPr="009932A2">
        <w:rPr>
          <w:rFonts w:ascii="Tahoma" w:hAnsi="Tahoma" w:cs="Tahoma"/>
          <w:sz w:val="24"/>
          <w:szCs w:val="24"/>
        </w:rPr>
        <w:t>23</w:t>
      </w:r>
      <w:r w:rsidRPr="009932A2">
        <w:rPr>
          <w:rFonts w:ascii="Tahoma" w:hAnsi="Tahoma" w:cs="Tahoma"/>
          <w:sz w:val="24"/>
          <w:szCs w:val="24"/>
        </w:rPr>
        <w:t xml:space="preserve">. EPPL </w:t>
      </w:r>
      <w:r w:rsidR="00C74C43" w:rsidRPr="009932A2">
        <w:rPr>
          <w:rFonts w:ascii="Tahoma" w:hAnsi="Tahoma" w:cs="Tahoma"/>
          <w:sz w:val="24"/>
          <w:szCs w:val="24"/>
        </w:rPr>
        <w:t xml:space="preserve">requests </w:t>
      </w:r>
      <w:r w:rsidRPr="009932A2">
        <w:rPr>
          <w:rFonts w:ascii="Tahoma" w:hAnsi="Tahoma" w:cs="Tahoma"/>
          <w:sz w:val="24"/>
          <w:szCs w:val="24"/>
        </w:rPr>
        <w:t>the hon’ble PSERC to approve the same</w:t>
      </w:r>
      <w:r w:rsidR="001C290F" w:rsidRPr="009932A2">
        <w:rPr>
          <w:rFonts w:ascii="Tahoma" w:hAnsi="Tahoma" w:cs="Tahoma"/>
          <w:sz w:val="24"/>
          <w:szCs w:val="24"/>
        </w:rPr>
        <w:t xml:space="preserve"> on actual basis</w:t>
      </w:r>
      <w:r w:rsidRPr="009932A2">
        <w:rPr>
          <w:rFonts w:ascii="Tahoma" w:hAnsi="Tahoma" w:cs="Tahoma"/>
          <w:sz w:val="24"/>
          <w:szCs w:val="24"/>
        </w:rPr>
        <w:t xml:space="preserve">.    </w:t>
      </w:r>
      <w:r w:rsidR="0038770F" w:rsidRPr="009932A2">
        <w:rPr>
          <w:rFonts w:ascii="Tahoma" w:hAnsi="Tahoma" w:cs="Tahoma"/>
          <w:sz w:val="24"/>
          <w:szCs w:val="24"/>
        </w:rPr>
        <w:tab/>
      </w:r>
    </w:p>
    <w:p w14:paraId="44613E05" w14:textId="7EEBFD7A" w:rsidR="0038770F" w:rsidRPr="009932A2" w:rsidRDefault="00826E1D" w:rsidP="004867A3">
      <w:pPr>
        <w:pStyle w:val="ListParagraph"/>
        <w:autoSpaceDE w:val="0"/>
        <w:autoSpaceDN w:val="0"/>
        <w:adjustRightInd w:val="0"/>
        <w:spacing w:after="0" w:line="360" w:lineRule="auto"/>
        <w:ind w:left="360"/>
        <w:jc w:val="both"/>
        <w:rPr>
          <w:rFonts w:ascii="Tahoma" w:hAnsi="Tahoma" w:cs="Tahoma"/>
          <w:b/>
          <w:bCs/>
          <w:sz w:val="24"/>
          <w:szCs w:val="24"/>
        </w:rPr>
      </w:pPr>
      <w:r w:rsidRPr="009932A2">
        <w:rPr>
          <w:rFonts w:ascii="Tahoma" w:hAnsi="Tahoma" w:cs="Tahoma"/>
          <w:b/>
          <w:bCs/>
          <w:sz w:val="24"/>
          <w:szCs w:val="24"/>
        </w:rPr>
        <w:t>Considering the above</w:t>
      </w:r>
      <w:r w:rsidR="0038770F" w:rsidRPr="009932A2">
        <w:rPr>
          <w:rFonts w:ascii="Tahoma" w:hAnsi="Tahoma" w:cs="Tahoma"/>
          <w:b/>
          <w:bCs/>
          <w:sz w:val="24"/>
          <w:szCs w:val="24"/>
        </w:rPr>
        <w:t xml:space="preserve">, Hon’ble PSERC is requested to allow Interest on Loan of </w:t>
      </w:r>
      <w:r w:rsidR="00F350CC" w:rsidRPr="009932A2">
        <w:rPr>
          <w:rFonts w:ascii="Tahoma" w:hAnsi="Tahoma" w:cs="Tahoma"/>
          <w:b/>
          <w:bCs/>
          <w:sz w:val="24"/>
          <w:szCs w:val="24"/>
        </w:rPr>
        <w:t>for FY 2022</w:t>
      </w:r>
      <w:r w:rsidR="00DF5F2C" w:rsidRPr="009932A2">
        <w:rPr>
          <w:rFonts w:ascii="Tahoma" w:hAnsi="Tahoma" w:cs="Tahoma"/>
          <w:b/>
          <w:bCs/>
          <w:sz w:val="24"/>
          <w:szCs w:val="24"/>
        </w:rPr>
        <w:t>-</w:t>
      </w:r>
      <w:r w:rsidR="00F350CC" w:rsidRPr="009932A2">
        <w:rPr>
          <w:rFonts w:ascii="Tahoma" w:hAnsi="Tahoma" w:cs="Tahoma"/>
          <w:b/>
          <w:bCs/>
          <w:sz w:val="24"/>
          <w:szCs w:val="24"/>
        </w:rPr>
        <w:t xml:space="preserve">23 as </w:t>
      </w:r>
      <w:r w:rsidR="0038770F" w:rsidRPr="009932A2">
        <w:rPr>
          <w:rFonts w:ascii="Tahoma" w:hAnsi="Tahoma" w:cs="Tahoma"/>
          <w:b/>
          <w:bCs/>
          <w:sz w:val="24"/>
          <w:szCs w:val="24"/>
        </w:rPr>
        <w:t xml:space="preserve">Rs. </w:t>
      </w:r>
      <w:r w:rsidRPr="009932A2">
        <w:rPr>
          <w:rFonts w:ascii="Tahoma" w:hAnsi="Tahoma" w:cs="Tahoma"/>
          <w:b/>
          <w:bCs/>
          <w:sz w:val="24"/>
          <w:szCs w:val="24"/>
        </w:rPr>
        <w:t>22</w:t>
      </w:r>
      <w:r w:rsidR="0038770F" w:rsidRPr="009932A2">
        <w:rPr>
          <w:rFonts w:ascii="Tahoma" w:hAnsi="Tahoma" w:cs="Tahoma"/>
          <w:b/>
          <w:bCs/>
          <w:sz w:val="24"/>
          <w:szCs w:val="24"/>
        </w:rPr>
        <w:t>.5</w:t>
      </w:r>
      <w:r w:rsidR="00C74C43" w:rsidRPr="009932A2">
        <w:rPr>
          <w:rFonts w:ascii="Tahoma" w:hAnsi="Tahoma" w:cs="Tahoma"/>
          <w:b/>
          <w:bCs/>
          <w:sz w:val="24"/>
          <w:szCs w:val="24"/>
        </w:rPr>
        <w:t>7</w:t>
      </w:r>
      <w:r w:rsidR="0038770F" w:rsidRPr="009932A2">
        <w:rPr>
          <w:rFonts w:ascii="Tahoma" w:hAnsi="Tahoma" w:cs="Tahoma"/>
          <w:b/>
          <w:bCs/>
          <w:sz w:val="24"/>
          <w:szCs w:val="24"/>
        </w:rPr>
        <w:t xml:space="preserve"> Cr</w:t>
      </w:r>
      <w:r w:rsidR="00DF5F2C" w:rsidRPr="009932A2">
        <w:rPr>
          <w:rFonts w:ascii="Tahoma" w:hAnsi="Tahoma" w:cs="Tahoma"/>
          <w:b/>
          <w:bCs/>
          <w:sz w:val="24"/>
          <w:szCs w:val="24"/>
        </w:rPr>
        <w:t>.</w:t>
      </w:r>
      <w:r w:rsidR="0038770F" w:rsidRPr="009932A2">
        <w:rPr>
          <w:rFonts w:ascii="Tahoma" w:hAnsi="Tahoma" w:cs="Tahoma"/>
          <w:b/>
          <w:bCs/>
          <w:sz w:val="24"/>
          <w:szCs w:val="24"/>
        </w:rPr>
        <w:t xml:space="preserve"> (</w:t>
      </w:r>
      <w:r w:rsidRPr="009932A2">
        <w:rPr>
          <w:rFonts w:ascii="Tahoma" w:hAnsi="Tahoma" w:cs="Tahoma"/>
          <w:b/>
          <w:bCs/>
          <w:sz w:val="24"/>
          <w:szCs w:val="24"/>
        </w:rPr>
        <w:t>22.</w:t>
      </w:r>
      <w:r w:rsidR="00C74C43" w:rsidRPr="009932A2">
        <w:rPr>
          <w:rFonts w:ascii="Tahoma" w:hAnsi="Tahoma" w:cs="Tahoma"/>
          <w:b/>
          <w:bCs/>
          <w:sz w:val="24"/>
          <w:szCs w:val="24"/>
        </w:rPr>
        <w:t>29</w:t>
      </w:r>
      <w:r w:rsidR="0038770F" w:rsidRPr="009932A2">
        <w:rPr>
          <w:rFonts w:ascii="Tahoma" w:hAnsi="Tahoma" w:cs="Tahoma"/>
          <w:b/>
          <w:bCs/>
          <w:sz w:val="24"/>
          <w:szCs w:val="24"/>
        </w:rPr>
        <w:t>+</w:t>
      </w:r>
      <w:r w:rsidRPr="009932A2">
        <w:rPr>
          <w:rFonts w:ascii="Tahoma" w:hAnsi="Tahoma" w:cs="Tahoma"/>
          <w:b/>
          <w:bCs/>
          <w:sz w:val="24"/>
          <w:szCs w:val="24"/>
        </w:rPr>
        <w:t>0.</w:t>
      </w:r>
      <w:r w:rsidR="00C74C43" w:rsidRPr="009932A2">
        <w:rPr>
          <w:rFonts w:ascii="Tahoma" w:hAnsi="Tahoma" w:cs="Tahoma"/>
          <w:b/>
          <w:bCs/>
          <w:sz w:val="24"/>
          <w:szCs w:val="24"/>
        </w:rPr>
        <w:t>28</w:t>
      </w:r>
      <w:r w:rsidR="0038770F" w:rsidRPr="009932A2">
        <w:rPr>
          <w:rFonts w:ascii="Tahoma" w:hAnsi="Tahoma" w:cs="Tahoma"/>
          <w:b/>
          <w:bCs/>
          <w:sz w:val="24"/>
          <w:szCs w:val="24"/>
        </w:rPr>
        <w:t>)</w:t>
      </w:r>
      <w:r w:rsidR="00F350CC" w:rsidRPr="009932A2">
        <w:rPr>
          <w:rFonts w:ascii="Tahoma" w:hAnsi="Tahoma" w:cs="Tahoma"/>
          <w:b/>
          <w:bCs/>
          <w:sz w:val="24"/>
          <w:szCs w:val="24"/>
        </w:rPr>
        <w:t xml:space="preserve">. </w:t>
      </w:r>
    </w:p>
    <w:p w14:paraId="61951A69" w14:textId="77777777" w:rsidR="0038770F" w:rsidRPr="009932A2" w:rsidRDefault="0038770F" w:rsidP="004867A3">
      <w:pPr>
        <w:autoSpaceDE w:val="0"/>
        <w:autoSpaceDN w:val="0"/>
        <w:adjustRightInd w:val="0"/>
        <w:spacing w:after="0" w:line="360" w:lineRule="auto"/>
        <w:jc w:val="both"/>
        <w:rPr>
          <w:rFonts w:ascii="Tahoma" w:hAnsi="Tahoma" w:cs="Tahoma"/>
          <w:sz w:val="24"/>
          <w:szCs w:val="24"/>
        </w:rPr>
      </w:pPr>
    </w:p>
    <w:p w14:paraId="30230AC2" w14:textId="77777777" w:rsidR="0038770F" w:rsidRPr="009932A2" w:rsidRDefault="0038770F" w:rsidP="004867A3">
      <w:pPr>
        <w:pStyle w:val="ListParagraph"/>
        <w:numPr>
          <w:ilvl w:val="0"/>
          <w:numId w:val="3"/>
        </w:numPr>
        <w:spacing w:after="0" w:line="360" w:lineRule="auto"/>
        <w:contextualSpacing w:val="0"/>
        <w:jc w:val="both"/>
        <w:rPr>
          <w:rFonts w:ascii="Tahoma" w:hAnsi="Tahoma" w:cs="Tahoma"/>
          <w:b/>
          <w:sz w:val="24"/>
          <w:szCs w:val="24"/>
        </w:rPr>
      </w:pPr>
      <w:r w:rsidRPr="009932A2">
        <w:rPr>
          <w:rFonts w:ascii="Tahoma" w:hAnsi="Tahoma" w:cs="Tahoma"/>
          <w:b/>
          <w:sz w:val="24"/>
          <w:szCs w:val="24"/>
        </w:rPr>
        <w:t>Interest on Working Capital</w:t>
      </w:r>
    </w:p>
    <w:p w14:paraId="4B607B6F" w14:textId="77777777" w:rsidR="0038770F" w:rsidRPr="009932A2" w:rsidRDefault="0038770F" w:rsidP="004867A3">
      <w:pPr>
        <w:pStyle w:val="ListParagraph"/>
        <w:spacing w:after="0" w:line="360" w:lineRule="auto"/>
        <w:ind w:left="450"/>
        <w:rPr>
          <w:rFonts w:ascii="Tahoma" w:hAnsi="Tahoma" w:cs="Tahoma"/>
          <w:b/>
          <w:sz w:val="24"/>
          <w:szCs w:val="24"/>
        </w:rPr>
      </w:pPr>
    </w:p>
    <w:p w14:paraId="4F6C2BB0"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Regulation 33 (c) of PSERC MYT Regulations, 2019 provides for Components of Interest on Working Capital Loan in respect of Hydro based Generating stations which is reproduced hereunder:</w:t>
      </w:r>
    </w:p>
    <w:p w14:paraId="03D4DB07" w14:textId="77777777" w:rsidR="0038770F" w:rsidRPr="009932A2" w:rsidRDefault="0038770F" w:rsidP="004867A3">
      <w:pPr>
        <w:pStyle w:val="Default"/>
        <w:spacing w:line="360" w:lineRule="auto"/>
        <w:rPr>
          <w:rFonts w:ascii="Tahoma" w:hAnsi="Tahoma" w:cs="Tahoma"/>
        </w:rPr>
      </w:pPr>
    </w:p>
    <w:p w14:paraId="17E35816" w14:textId="77777777" w:rsidR="0038770F" w:rsidRPr="009932A2" w:rsidRDefault="0038770F" w:rsidP="004867A3">
      <w:pPr>
        <w:pStyle w:val="Default"/>
        <w:spacing w:line="360" w:lineRule="auto"/>
        <w:ind w:left="720"/>
        <w:rPr>
          <w:rFonts w:ascii="Tahoma" w:hAnsi="Tahoma" w:cs="Tahoma"/>
          <w:i/>
        </w:rPr>
      </w:pPr>
      <w:r w:rsidRPr="009932A2">
        <w:rPr>
          <w:rFonts w:ascii="Tahoma" w:hAnsi="Tahoma" w:cs="Tahoma"/>
          <w:b/>
          <w:bCs/>
          <w:i/>
        </w:rPr>
        <w:t xml:space="preserve">“33. INTEREST ON WORKING CAPITAL </w:t>
      </w:r>
    </w:p>
    <w:p w14:paraId="07B714D8" w14:textId="77777777" w:rsidR="0038770F" w:rsidRPr="009932A2" w:rsidRDefault="0038770F" w:rsidP="004867A3">
      <w:pPr>
        <w:pStyle w:val="Default"/>
        <w:spacing w:line="360" w:lineRule="auto"/>
        <w:ind w:left="720"/>
        <w:rPr>
          <w:rFonts w:ascii="Tahoma" w:hAnsi="Tahoma" w:cs="Tahoma"/>
          <w:i/>
        </w:rPr>
      </w:pPr>
    </w:p>
    <w:p w14:paraId="15A75593" w14:textId="77777777" w:rsidR="0038770F" w:rsidRPr="009932A2" w:rsidRDefault="0038770F" w:rsidP="004867A3">
      <w:pPr>
        <w:pStyle w:val="Default"/>
        <w:spacing w:line="360" w:lineRule="auto"/>
        <w:ind w:left="720"/>
        <w:rPr>
          <w:rFonts w:ascii="Tahoma" w:hAnsi="Tahoma" w:cs="Tahoma"/>
          <w:i/>
        </w:rPr>
      </w:pPr>
      <w:r w:rsidRPr="009932A2">
        <w:rPr>
          <w:rFonts w:ascii="Tahoma" w:hAnsi="Tahoma" w:cs="Tahoma"/>
          <w:b/>
          <w:i/>
        </w:rPr>
        <w:t>33.1.</w:t>
      </w:r>
      <w:r w:rsidRPr="009932A2">
        <w:rPr>
          <w:rFonts w:ascii="Tahoma" w:hAnsi="Tahoma" w:cs="Tahoma"/>
          <w:i/>
        </w:rPr>
        <w:t xml:space="preserve"> </w:t>
      </w:r>
      <w:r w:rsidRPr="009932A2">
        <w:rPr>
          <w:rFonts w:ascii="Tahoma" w:hAnsi="Tahoma" w:cs="Tahoma"/>
          <w:b/>
          <w:bCs/>
          <w:i/>
        </w:rPr>
        <w:t xml:space="preserve">Components of Working Capital </w:t>
      </w:r>
    </w:p>
    <w:p w14:paraId="4F8A973B" w14:textId="77777777" w:rsidR="0038770F" w:rsidRPr="009932A2" w:rsidRDefault="0038770F" w:rsidP="004867A3">
      <w:pPr>
        <w:pStyle w:val="Default"/>
        <w:spacing w:line="360" w:lineRule="auto"/>
        <w:ind w:left="720"/>
        <w:rPr>
          <w:rFonts w:ascii="Tahoma" w:hAnsi="Tahoma" w:cs="Tahoma"/>
          <w:i/>
        </w:rPr>
      </w:pPr>
    </w:p>
    <w:p w14:paraId="12D8A06E" w14:textId="77777777" w:rsidR="0038770F" w:rsidRPr="009932A2" w:rsidRDefault="0038770F" w:rsidP="004867A3">
      <w:pPr>
        <w:pStyle w:val="Default"/>
        <w:spacing w:line="360" w:lineRule="auto"/>
        <w:ind w:left="720"/>
        <w:rPr>
          <w:rFonts w:ascii="Tahoma" w:hAnsi="Tahoma" w:cs="Tahoma"/>
          <w:i/>
        </w:rPr>
      </w:pPr>
      <w:r w:rsidRPr="009932A2">
        <w:rPr>
          <w:rFonts w:ascii="Tahoma" w:hAnsi="Tahoma" w:cs="Tahoma"/>
          <w:i/>
        </w:rPr>
        <w:t>a……..</w:t>
      </w:r>
    </w:p>
    <w:p w14:paraId="1B8F6851" w14:textId="77777777" w:rsidR="0038770F" w:rsidRPr="009932A2" w:rsidRDefault="0038770F" w:rsidP="004867A3">
      <w:pPr>
        <w:pStyle w:val="Default"/>
        <w:spacing w:line="360" w:lineRule="auto"/>
        <w:ind w:left="720"/>
        <w:rPr>
          <w:rFonts w:ascii="Tahoma" w:hAnsi="Tahoma" w:cs="Tahoma"/>
          <w:i/>
        </w:rPr>
      </w:pPr>
    </w:p>
    <w:p w14:paraId="67A1A26C" w14:textId="77777777" w:rsidR="0038770F" w:rsidRPr="009932A2" w:rsidRDefault="0038770F" w:rsidP="004867A3">
      <w:pPr>
        <w:pStyle w:val="Default"/>
        <w:spacing w:line="360" w:lineRule="auto"/>
        <w:ind w:left="720"/>
        <w:rPr>
          <w:rFonts w:ascii="Tahoma" w:hAnsi="Tahoma" w:cs="Tahoma"/>
          <w:i/>
        </w:rPr>
      </w:pPr>
      <w:r w:rsidRPr="009932A2">
        <w:rPr>
          <w:rFonts w:ascii="Tahoma" w:hAnsi="Tahoma" w:cs="Tahoma"/>
          <w:i/>
        </w:rPr>
        <w:lastRenderedPageBreak/>
        <w:t>b……..</w:t>
      </w:r>
    </w:p>
    <w:p w14:paraId="3EE0EF83" w14:textId="77777777" w:rsidR="0038770F" w:rsidRPr="009932A2" w:rsidRDefault="0038770F" w:rsidP="004867A3">
      <w:pPr>
        <w:pStyle w:val="Default"/>
        <w:spacing w:line="360" w:lineRule="auto"/>
        <w:ind w:left="720"/>
        <w:rPr>
          <w:rFonts w:ascii="Tahoma" w:hAnsi="Tahoma" w:cs="Tahoma"/>
          <w:i/>
        </w:rPr>
      </w:pPr>
    </w:p>
    <w:p w14:paraId="56514C1B" w14:textId="77777777" w:rsidR="0038770F" w:rsidRPr="009932A2" w:rsidRDefault="0038770F" w:rsidP="004867A3">
      <w:pPr>
        <w:pStyle w:val="Default"/>
        <w:numPr>
          <w:ilvl w:val="0"/>
          <w:numId w:val="26"/>
        </w:numPr>
        <w:spacing w:line="360" w:lineRule="auto"/>
        <w:rPr>
          <w:rFonts w:ascii="Tahoma" w:hAnsi="Tahoma" w:cs="Tahoma"/>
          <w:i/>
        </w:rPr>
      </w:pPr>
      <w:r w:rsidRPr="009932A2">
        <w:rPr>
          <w:rFonts w:ascii="Tahoma" w:hAnsi="Tahoma" w:cs="Tahoma"/>
          <w:i/>
        </w:rPr>
        <w:t>Hydro based generating stations: The Working Capital shall cover the following:</w:t>
      </w:r>
    </w:p>
    <w:p w14:paraId="07E187A5" w14:textId="77777777" w:rsidR="0038770F" w:rsidRPr="009932A2" w:rsidRDefault="0038770F" w:rsidP="004867A3">
      <w:pPr>
        <w:pStyle w:val="Default"/>
        <w:spacing w:line="360" w:lineRule="auto"/>
        <w:ind w:left="1080"/>
        <w:rPr>
          <w:rFonts w:ascii="Tahoma" w:hAnsi="Tahoma" w:cs="Tahoma"/>
          <w:i/>
        </w:rPr>
      </w:pPr>
    </w:p>
    <w:p w14:paraId="721D84A1" w14:textId="77777777" w:rsidR="0038770F" w:rsidRPr="009932A2" w:rsidRDefault="0038770F" w:rsidP="004867A3">
      <w:pPr>
        <w:pStyle w:val="Default"/>
        <w:numPr>
          <w:ilvl w:val="0"/>
          <w:numId w:val="1"/>
        </w:numPr>
        <w:spacing w:line="360" w:lineRule="auto"/>
        <w:ind w:left="1800"/>
        <w:rPr>
          <w:rFonts w:ascii="Tahoma" w:hAnsi="Tahoma" w:cs="Tahoma"/>
          <w:i/>
        </w:rPr>
      </w:pPr>
      <w:r w:rsidRPr="009932A2">
        <w:rPr>
          <w:rFonts w:ascii="Tahoma" w:hAnsi="Tahoma" w:cs="Tahoma"/>
          <w:i/>
        </w:rPr>
        <w:t xml:space="preserve">Maintenance spares @ 15% of operation and maintenance expenses; </w:t>
      </w:r>
    </w:p>
    <w:p w14:paraId="7175FD76" w14:textId="77777777" w:rsidR="0038770F" w:rsidRPr="009932A2" w:rsidRDefault="0038770F" w:rsidP="004867A3">
      <w:pPr>
        <w:pStyle w:val="Default"/>
        <w:numPr>
          <w:ilvl w:val="0"/>
          <w:numId w:val="1"/>
        </w:numPr>
        <w:spacing w:line="360" w:lineRule="auto"/>
        <w:ind w:left="1800"/>
        <w:rPr>
          <w:rFonts w:ascii="Tahoma" w:hAnsi="Tahoma" w:cs="Tahoma"/>
          <w:i/>
        </w:rPr>
      </w:pPr>
      <w:r w:rsidRPr="009932A2">
        <w:rPr>
          <w:rFonts w:ascii="Tahoma" w:hAnsi="Tahoma" w:cs="Tahoma"/>
          <w:i/>
        </w:rPr>
        <w:t xml:space="preserve">Operation &amp; maintenance expenses for 1 month; </w:t>
      </w:r>
    </w:p>
    <w:p w14:paraId="56898423" w14:textId="77777777" w:rsidR="0038770F" w:rsidRPr="009932A2" w:rsidRDefault="0038770F" w:rsidP="004867A3">
      <w:pPr>
        <w:pStyle w:val="Default"/>
        <w:numPr>
          <w:ilvl w:val="0"/>
          <w:numId w:val="1"/>
        </w:numPr>
        <w:spacing w:line="360" w:lineRule="auto"/>
        <w:ind w:left="1800"/>
        <w:rPr>
          <w:rFonts w:ascii="Tahoma" w:hAnsi="Tahoma" w:cs="Tahoma"/>
          <w:i/>
        </w:rPr>
      </w:pPr>
      <w:r w:rsidRPr="009932A2">
        <w:rPr>
          <w:rFonts w:ascii="Tahoma" w:hAnsi="Tahoma" w:cs="Tahoma"/>
          <w:i/>
        </w:rPr>
        <w:t xml:space="preserve">Receivables equivalent to 2 months of fixed cost. </w:t>
      </w:r>
    </w:p>
    <w:p w14:paraId="749F1EAF" w14:textId="77777777" w:rsidR="0038770F" w:rsidRPr="009932A2" w:rsidRDefault="0038770F" w:rsidP="004867A3">
      <w:pPr>
        <w:pStyle w:val="Default"/>
        <w:spacing w:line="360" w:lineRule="auto"/>
        <w:ind w:left="1080"/>
        <w:rPr>
          <w:rFonts w:ascii="Tahoma" w:hAnsi="Tahoma" w:cs="Tahoma"/>
        </w:rPr>
      </w:pPr>
    </w:p>
    <w:p w14:paraId="176915F7" w14:textId="77777777" w:rsidR="0038770F" w:rsidRPr="009932A2" w:rsidRDefault="0038770F" w:rsidP="004867A3">
      <w:pPr>
        <w:pStyle w:val="Default"/>
        <w:spacing w:line="360" w:lineRule="auto"/>
        <w:ind w:left="720"/>
        <w:rPr>
          <w:rFonts w:ascii="Tahoma" w:hAnsi="Tahoma" w:cs="Tahoma"/>
          <w:b/>
          <w:bCs/>
          <w:i/>
        </w:rPr>
      </w:pPr>
      <w:r w:rsidRPr="009932A2">
        <w:rPr>
          <w:rFonts w:ascii="Tahoma" w:hAnsi="Tahoma" w:cs="Tahoma"/>
          <w:b/>
          <w:bCs/>
          <w:i/>
        </w:rPr>
        <w:t>33.2 Rate of Interest</w:t>
      </w:r>
    </w:p>
    <w:p w14:paraId="357C57E8" w14:textId="77777777" w:rsidR="0038770F" w:rsidRPr="009932A2" w:rsidRDefault="0038770F" w:rsidP="004867A3">
      <w:pPr>
        <w:pStyle w:val="Default"/>
        <w:spacing w:line="360" w:lineRule="auto"/>
        <w:ind w:left="720"/>
        <w:rPr>
          <w:rFonts w:ascii="Tahoma" w:hAnsi="Tahoma" w:cs="Tahoma"/>
          <w:b/>
          <w:bCs/>
          <w:i/>
        </w:rPr>
      </w:pPr>
    </w:p>
    <w:p w14:paraId="7E453B71" w14:textId="77777777" w:rsidR="0038770F" w:rsidRPr="009932A2" w:rsidRDefault="0038770F" w:rsidP="004867A3">
      <w:pPr>
        <w:pStyle w:val="Default"/>
        <w:spacing w:line="360" w:lineRule="auto"/>
        <w:ind w:left="720"/>
        <w:rPr>
          <w:rFonts w:ascii="Tahoma" w:hAnsi="Tahoma" w:cs="Tahoma"/>
        </w:rPr>
      </w:pPr>
      <w:r w:rsidRPr="009932A2">
        <w:rPr>
          <w:rFonts w:ascii="Tahoma" w:hAnsi="Tahoma" w:cs="Tahoma"/>
          <w:i/>
        </w:rPr>
        <w:t>The rate of Interest on Working Capital shall be as per regulation 25.1”</w:t>
      </w:r>
    </w:p>
    <w:p w14:paraId="410647ED" w14:textId="77777777" w:rsidR="0038770F" w:rsidRPr="009932A2" w:rsidRDefault="0038770F" w:rsidP="004867A3">
      <w:pPr>
        <w:pStyle w:val="Default"/>
        <w:spacing w:line="360" w:lineRule="auto"/>
        <w:ind w:left="1080"/>
        <w:rPr>
          <w:rFonts w:ascii="Tahoma" w:hAnsi="Tahoma" w:cs="Tahoma"/>
        </w:rPr>
      </w:pPr>
    </w:p>
    <w:p w14:paraId="29021BE7" w14:textId="77777777" w:rsidR="0038770F" w:rsidRPr="009932A2" w:rsidRDefault="0038770F" w:rsidP="004867A3">
      <w:pPr>
        <w:pStyle w:val="Default"/>
        <w:spacing w:line="360" w:lineRule="auto"/>
        <w:jc w:val="both"/>
        <w:rPr>
          <w:rFonts w:ascii="Tahoma" w:hAnsi="Tahoma" w:cs="Tahoma"/>
        </w:rPr>
      </w:pPr>
      <w:r w:rsidRPr="009932A2">
        <w:rPr>
          <w:rFonts w:ascii="Tahoma" w:hAnsi="Tahoma" w:cs="Tahoma"/>
        </w:rPr>
        <w:t>Further, Regulation 25.1 determines the rate of interest on working capital &amp; security deposit which is reproduced hereunder:</w:t>
      </w:r>
    </w:p>
    <w:p w14:paraId="50F5275D" w14:textId="77777777" w:rsidR="0038770F" w:rsidRPr="009932A2" w:rsidRDefault="0038770F" w:rsidP="004867A3">
      <w:pPr>
        <w:pStyle w:val="Default"/>
        <w:spacing w:line="360" w:lineRule="auto"/>
        <w:ind w:left="720"/>
        <w:rPr>
          <w:rFonts w:ascii="Tahoma" w:hAnsi="Tahoma" w:cs="Tahoma"/>
          <w:b/>
          <w:bCs/>
          <w:i/>
        </w:rPr>
      </w:pPr>
    </w:p>
    <w:p w14:paraId="67F3E855" w14:textId="77777777" w:rsidR="0038770F" w:rsidRPr="009932A2" w:rsidRDefault="0038770F" w:rsidP="004867A3">
      <w:pPr>
        <w:pStyle w:val="Default"/>
        <w:spacing w:line="360" w:lineRule="auto"/>
        <w:ind w:left="720"/>
        <w:rPr>
          <w:rFonts w:ascii="Tahoma" w:hAnsi="Tahoma" w:cs="Tahoma"/>
          <w:b/>
          <w:bCs/>
          <w:i/>
        </w:rPr>
      </w:pPr>
      <w:r w:rsidRPr="009932A2">
        <w:rPr>
          <w:rFonts w:ascii="Tahoma" w:hAnsi="Tahoma" w:cs="Tahoma"/>
          <w:b/>
          <w:bCs/>
          <w:i/>
        </w:rPr>
        <w:t xml:space="preserve">“25. RATE OF INTEREST ON WORKING CAPITAL &amp; SECURITY DEPOSIT </w:t>
      </w:r>
    </w:p>
    <w:p w14:paraId="13250502" w14:textId="77777777" w:rsidR="0038770F" w:rsidRPr="009932A2" w:rsidRDefault="0038770F" w:rsidP="004867A3">
      <w:pPr>
        <w:pStyle w:val="Default"/>
        <w:spacing w:line="360" w:lineRule="auto"/>
        <w:ind w:left="720"/>
        <w:rPr>
          <w:rFonts w:ascii="Tahoma" w:hAnsi="Tahoma" w:cs="Tahoma"/>
          <w:b/>
          <w:bCs/>
          <w:i/>
        </w:rPr>
      </w:pPr>
    </w:p>
    <w:p w14:paraId="0E3DE86F" w14:textId="77777777" w:rsidR="0038770F" w:rsidRPr="009932A2" w:rsidRDefault="0038770F" w:rsidP="004867A3">
      <w:pPr>
        <w:pStyle w:val="Default"/>
        <w:spacing w:line="360" w:lineRule="auto"/>
        <w:ind w:left="720"/>
        <w:rPr>
          <w:rFonts w:ascii="Tahoma" w:hAnsi="Tahoma" w:cs="Tahoma"/>
          <w:b/>
          <w:bCs/>
          <w:i/>
        </w:rPr>
      </w:pPr>
    </w:p>
    <w:p w14:paraId="780AA178"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25.1. The rate of interest on working capital shall be equal to the actual rate of interest paid on working capital loans by the Licensee/Generating Company/SLDC or the one (1) Year State Bank of India (SBI) MCLR / any replacement thereof as notified by RBI as may be applicable as on 1st April of the relevant year plus 350 basis points, whichever is lower. The interest on working capital shall be payable on normative basis notwithstanding that the Licensee/Generating Company/SLDC has not taken working capital loan from any outside agency or has exceeded the working capital loan amount</w:t>
      </w:r>
    </w:p>
    <w:p w14:paraId="4AE16CCF"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worked out on the normative figures.</w:t>
      </w:r>
    </w:p>
    <w:p w14:paraId="4518108C"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w:t>
      </w:r>
    </w:p>
    <w:p w14:paraId="473FB269" w14:textId="77777777" w:rsidR="0038770F" w:rsidRPr="009932A2" w:rsidRDefault="0038770F" w:rsidP="004867A3">
      <w:pPr>
        <w:pStyle w:val="Default"/>
        <w:spacing w:line="360" w:lineRule="auto"/>
        <w:ind w:left="720"/>
        <w:jc w:val="both"/>
        <w:rPr>
          <w:rFonts w:ascii="Tahoma" w:hAnsi="Tahoma" w:cs="Tahoma"/>
        </w:rPr>
      </w:pPr>
    </w:p>
    <w:p w14:paraId="71AC4108"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As per PSERC regulations, the rate of interest on working capital shall be equal to the weighted average rate of interest paid/ payable on loans by the generating company or the one (1) Year State Bank of India (SBI) MCLR / any replacement thereof as notified by RBI as may be applicable as on 1st April of the relevant year plus 350 basis points, whichever is lower. The interest on working capital is payable on normative basis notwithstanding that the generating company has not taken working capital loan from any outside agency or has exceeded the working capital loan amount worked out on normative basis. </w:t>
      </w:r>
    </w:p>
    <w:p w14:paraId="7847B668" w14:textId="77777777" w:rsidR="0038770F" w:rsidRPr="009932A2" w:rsidRDefault="0038770F" w:rsidP="004867A3">
      <w:pPr>
        <w:spacing w:after="0" w:line="360" w:lineRule="auto"/>
        <w:jc w:val="both"/>
        <w:rPr>
          <w:rFonts w:ascii="Tahoma" w:hAnsi="Tahoma" w:cs="Tahoma"/>
          <w:sz w:val="24"/>
          <w:szCs w:val="24"/>
        </w:rPr>
      </w:pPr>
    </w:p>
    <w:p w14:paraId="722DA033" w14:textId="7EBD405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The Weighted Average Rate of Interest  computed</w:t>
      </w:r>
      <w:r w:rsidR="00BB358D" w:rsidRPr="009932A2">
        <w:rPr>
          <w:rFonts w:ascii="Tahoma" w:hAnsi="Tahoma" w:cs="Tahoma"/>
          <w:sz w:val="24"/>
          <w:szCs w:val="24"/>
        </w:rPr>
        <w:t xml:space="preserve"> @</w:t>
      </w:r>
      <w:r w:rsidRPr="009932A2">
        <w:rPr>
          <w:rFonts w:ascii="Tahoma" w:hAnsi="Tahoma" w:cs="Tahoma"/>
          <w:sz w:val="24"/>
          <w:szCs w:val="24"/>
        </w:rPr>
        <w:t>12.25% p.</w:t>
      </w:r>
      <w:r w:rsidR="00BB358D" w:rsidRPr="009932A2">
        <w:rPr>
          <w:rFonts w:ascii="Tahoma" w:hAnsi="Tahoma" w:cs="Tahoma"/>
          <w:sz w:val="24"/>
          <w:szCs w:val="24"/>
        </w:rPr>
        <w:t xml:space="preserve">a for </w:t>
      </w:r>
      <w:r w:rsidRPr="009932A2">
        <w:rPr>
          <w:rFonts w:ascii="Tahoma" w:hAnsi="Tahoma" w:cs="Tahoma"/>
          <w:sz w:val="24"/>
          <w:szCs w:val="24"/>
        </w:rPr>
        <w:t>FY 2022-23. The 1 Year State Bank of India MCLR is 7.</w:t>
      </w:r>
      <w:r w:rsidR="00BB358D" w:rsidRPr="009932A2">
        <w:rPr>
          <w:rFonts w:ascii="Tahoma" w:hAnsi="Tahoma" w:cs="Tahoma"/>
          <w:sz w:val="24"/>
          <w:szCs w:val="24"/>
        </w:rPr>
        <w:t>00</w:t>
      </w:r>
      <w:r w:rsidRPr="009932A2">
        <w:rPr>
          <w:rFonts w:ascii="Tahoma" w:hAnsi="Tahoma" w:cs="Tahoma"/>
          <w:sz w:val="24"/>
          <w:szCs w:val="24"/>
        </w:rPr>
        <w:t>% p.a as on 01.04.</w:t>
      </w:r>
      <w:r w:rsidR="00BB358D" w:rsidRPr="009932A2">
        <w:rPr>
          <w:rFonts w:ascii="Tahoma" w:hAnsi="Tahoma" w:cs="Tahoma"/>
          <w:sz w:val="24"/>
          <w:szCs w:val="24"/>
        </w:rPr>
        <w:t>2022</w:t>
      </w:r>
      <w:r w:rsidR="00B72EA2" w:rsidRPr="009932A2">
        <w:rPr>
          <w:rFonts w:ascii="Tahoma" w:hAnsi="Tahoma" w:cs="Tahoma"/>
          <w:sz w:val="24"/>
          <w:szCs w:val="24"/>
        </w:rPr>
        <w:t>.</w:t>
      </w:r>
      <w:r w:rsidR="00BB358D" w:rsidRPr="009932A2">
        <w:rPr>
          <w:rFonts w:ascii="Tahoma" w:hAnsi="Tahoma" w:cs="Tahoma"/>
          <w:sz w:val="24"/>
          <w:szCs w:val="24"/>
        </w:rPr>
        <w:t xml:space="preserve"> </w:t>
      </w:r>
    </w:p>
    <w:p w14:paraId="5B67BE6F" w14:textId="77777777" w:rsidR="0038770F" w:rsidRPr="009932A2" w:rsidRDefault="0038770F" w:rsidP="004867A3">
      <w:pPr>
        <w:pStyle w:val="ListParagraph"/>
        <w:spacing w:line="360" w:lineRule="auto"/>
        <w:rPr>
          <w:rFonts w:ascii="Tahoma" w:hAnsi="Tahoma" w:cs="Tahoma"/>
          <w:sz w:val="24"/>
          <w:szCs w:val="24"/>
        </w:rPr>
      </w:pPr>
    </w:p>
    <w:p w14:paraId="75F933C0" w14:textId="4CAE91DC" w:rsidR="0038770F" w:rsidRPr="009932A2" w:rsidRDefault="0038770F" w:rsidP="004867A3">
      <w:pPr>
        <w:pStyle w:val="ListParagraph"/>
        <w:spacing w:line="360" w:lineRule="auto"/>
        <w:ind w:left="360" w:firstLine="360"/>
        <w:jc w:val="center"/>
        <w:rPr>
          <w:rFonts w:ascii="Tahoma" w:hAnsi="Tahoma" w:cs="Tahoma"/>
          <w:b/>
          <w:sz w:val="24"/>
          <w:szCs w:val="24"/>
          <w:u w:val="single"/>
        </w:rPr>
      </w:pPr>
      <w:r w:rsidRPr="009932A2">
        <w:rPr>
          <w:rFonts w:ascii="Tahoma" w:hAnsi="Tahoma" w:cs="Tahoma"/>
          <w:b/>
          <w:sz w:val="24"/>
          <w:szCs w:val="24"/>
          <w:u w:val="single"/>
        </w:rPr>
        <w:t>Table-</w:t>
      </w:r>
      <w:r w:rsidR="00233CC8" w:rsidRPr="009932A2">
        <w:rPr>
          <w:rFonts w:ascii="Tahoma" w:hAnsi="Tahoma" w:cs="Tahoma"/>
          <w:b/>
          <w:sz w:val="24"/>
          <w:szCs w:val="24"/>
          <w:u w:val="single"/>
        </w:rPr>
        <w:t>7</w:t>
      </w:r>
      <w:r w:rsidRPr="009932A2">
        <w:rPr>
          <w:rFonts w:ascii="Tahoma" w:hAnsi="Tahoma" w:cs="Tahoma"/>
          <w:b/>
          <w:sz w:val="24"/>
          <w:szCs w:val="24"/>
          <w:u w:val="single"/>
        </w:rPr>
        <w:t>: Interest on Working Capital approved by the commission for the Control Period</w:t>
      </w:r>
    </w:p>
    <w:p w14:paraId="7443441C" w14:textId="77777777" w:rsidR="0038770F" w:rsidRPr="009932A2" w:rsidRDefault="0038770F" w:rsidP="004867A3">
      <w:pPr>
        <w:spacing w:line="360" w:lineRule="auto"/>
        <w:ind w:left="720" w:firstLine="720"/>
        <w:jc w:val="right"/>
        <w:rPr>
          <w:rFonts w:ascii="Tahoma" w:hAnsi="Tahoma" w:cs="Tahoma"/>
          <w:color w:val="000000"/>
          <w:sz w:val="24"/>
          <w:szCs w:val="24"/>
          <w:u w:val="single"/>
        </w:rPr>
      </w:pPr>
      <w:r w:rsidRPr="009932A2">
        <w:rPr>
          <w:rFonts w:ascii="Tahoma" w:hAnsi="Tahoma" w:cs="Tahoma"/>
          <w:b/>
          <w:i/>
          <w:color w:val="000000"/>
          <w:sz w:val="24"/>
          <w:szCs w:val="24"/>
        </w:rPr>
        <w:t>(</w:t>
      </w:r>
      <w:r w:rsidRPr="009932A2">
        <w:rPr>
          <w:rFonts w:ascii="Tahoma" w:hAnsi="Tahoma" w:cs="Tahoma"/>
          <w:b/>
          <w:i/>
          <w:sz w:val="24"/>
          <w:szCs w:val="24"/>
          <w:u w:val="single"/>
        </w:rPr>
        <w:t>Rs  in Crore)</w:t>
      </w:r>
    </w:p>
    <w:tbl>
      <w:tblPr>
        <w:tblStyle w:val="TableGrid"/>
        <w:tblW w:w="8771" w:type="dxa"/>
        <w:tblInd w:w="432" w:type="dxa"/>
        <w:tblLook w:val="04A0" w:firstRow="1" w:lastRow="0" w:firstColumn="1" w:lastColumn="0" w:noHBand="0" w:noVBand="1"/>
      </w:tblPr>
      <w:tblGrid>
        <w:gridCol w:w="913"/>
        <w:gridCol w:w="5310"/>
        <w:gridCol w:w="2548"/>
      </w:tblGrid>
      <w:tr w:rsidR="00BB358D" w:rsidRPr="009932A2" w14:paraId="33293412" w14:textId="77777777" w:rsidTr="00DF5F2C">
        <w:trPr>
          <w:trHeight w:val="785"/>
        </w:trPr>
        <w:tc>
          <w:tcPr>
            <w:tcW w:w="913" w:type="dxa"/>
          </w:tcPr>
          <w:p w14:paraId="5398CDA6"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S No</w:t>
            </w:r>
          </w:p>
        </w:tc>
        <w:tc>
          <w:tcPr>
            <w:tcW w:w="5310" w:type="dxa"/>
          </w:tcPr>
          <w:p w14:paraId="28162D4D"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Particulars</w:t>
            </w:r>
          </w:p>
        </w:tc>
        <w:tc>
          <w:tcPr>
            <w:tcW w:w="2548" w:type="dxa"/>
          </w:tcPr>
          <w:p w14:paraId="58CFB395"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FY 2022-23</w:t>
            </w:r>
          </w:p>
        </w:tc>
      </w:tr>
      <w:tr w:rsidR="00BB358D" w:rsidRPr="009932A2" w14:paraId="05C1B29D" w14:textId="77777777" w:rsidTr="00DF5F2C">
        <w:trPr>
          <w:trHeight w:val="874"/>
        </w:trPr>
        <w:tc>
          <w:tcPr>
            <w:tcW w:w="913" w:type="dxa"/>
          </w:tcPr>
          <w:p w14:paraId="4EBF6151"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1</w:t>
            </w:r>
          </w:p>
        </w:tc>
        <w:tc>
          <w:tcPr>
            <w:tcW w:w="5310" w:type="dxa"/>
          </w:tcPr>
          <w:p w14:paraId="1F0544E8"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Rate of Interest for Working Capital Loans claimed</w:t>
            </w:r>
          </w:p>
        </w:tc>
        <w:tc>
          <w:tcPr>
            <w:tcW w:w="2548" w:type="dxa"/>
          </w:tcPr>
          <w:p w14:paraId="112CFBB9" w14:textId="601E76BE" w:rsidR="00BB358D" w:rsidRPr="009932A2" w:rsidRDefault="00BB358D" w:rsidP="004867A3">
            <w:pPr>
              <w:pStyle w:val="ListParagraph"/>
              <w:spacing w:line="360" w:lineRule="auto"/>
              <w:ind w:left="0"/>
              <w:contextualSpacing w:val="0"/>
              <w:jc w:val="center"/>
              <w:rPr>
                <w:rFonts w:ascii="Tahoma" w:hAnsi="Tahoma" w:cs="Tahoma"/>
                <w:sz w:val="24"/>
                <w:szCs w:val="24"/>
              </w:rPr>
            </w:pPr>
            <w:r w:rsidRPr="009932A2">
              <w:rPr>
                <w:rFonts w:ascii="Tahoma" w:hAnsi="Tahoma" w:cs="Tahoma"/>
                <w:sz w:val="24"/>
                <w:szCs w:val="24"/>
              </w:rPr>
              <w:t>12.25%</w:t>
            </w:r>
          </w:p>
        </w:tc>
      </w:tr>
      <w:tr w:rsidR="00BB358D" w:rsidRPr="009932A2" w14:paraId="023E6BCE" w14:textId="77777777" w:rsidTr="00DF5F2C">
        <w:trPr>
          <w:trHeight w:val="785"/>
        </w:trPr>
        <w:tc>
          <w:tcPr>
            <w:tcW w:w="913" w:type="dxa"/>
          </w:tcPr>
          <w:p w14:paraId="72EDF2AB"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2</w:t>
            </w:r>
          </w:p>
        </w:tc>
        <w:tc>
          <w:tcPr>
            <w:tcW w:w="5310" w:type="dxa"/>
          </w:tcPr>
          <w:p w14:paraId="2D838ED2"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SBI 1 Year MCLR</w:t>
            </w:r>
          </w:p>
        </w:tc>
        <w:tc>
          <w:tcPr>
            <w:tcW w:w="2548" w:type="dxa"/>
          </w:tcPr>
          <w:p w14:paraId="1861FD48" w14:textId="77777777" w:rsidR="00BB358D" w:rsidRPr="009932A2" w:rsidRDefault="00BB358D" w:rsidP="004867A3">
            <w:pPr>
              <w:pStyle w:val="ListParagraph"/>
              <w:spacing w:line="360" w:lineRule="auto"/>
              <w:ind w:left="0"/>
              <w:contextualSpacing w:val="0"/>
              <w:jc w:val="center"/>
              <w:rPr>
                <w:rFonts w:ascii="Tahoma" w:hAnsi="Tahoma" w:cs="Tahoma"/>
                <w:sz w:val="24"/>
                <w:szCs w:val="24"/>
              </w:rPr>
            </w:pPr>
            <w:r w:rsidRPr="009932A2">
              <w:rPr>
                <w:rFonts w:ascii="Tahoma" w:hAnsi="Tahoma" w:cs="Tahoma"/>
                <w:sz w:val="24"/>
                <w:szCs w:val="24"/>
              </w:rPr>
              <w:t>7.00%</w:t>
            </w:r>
          </w:p>
        </w:tc>
      </w:tr>
      <w:tr w:rsidR="00BB358D" w:rsidRPr="009932A2" w14:paraId="2294A6FA" w14:textId="77777777" w:rsidTr="00DF5F2C">
        <w:trPr>
          <w:trHeight w:val="880"/>
        </w:trPr>
        <w:tc>
          <w:tcPr>
            <w:tcW w:w="913" w:type="dxa"/>
          </w:tcPr>
          <w:p w14:paraId="2FBA7D9A"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3</w:t>
            </w:r>
          </w:p>
        </w:tc>
        <w:tc>
          <w:tcPr>
            <w:tcW w:w="5310" w:type="dxa"/>
          </w:tcPr>
          <w:p w14:paraId="20714688"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Add 350 basis points as per Regulation 25.1</w:t>
            </w:r>
          </w:p>
        </w:tc>
        <w:tc>
          <w:tcPr>
            <w:tcW w:w="2548" w:type="dxa"/>
          </w:tcPr>
          <w:p w14:paraId="6A9CF5F5" w14:textId="77777777" w:rsidR="00BB358D" w:rsidRPr="009932A2" w:rsidRDefault="00BB358D" w:rsidP="004867A3">
            <w:pPr>
              <w:pStyle w:val="ListParagraph"/>
              <w:spacing w:line="360" w:lineRule="auto"/>
              <w:ind w:left="0"/>
              <w:contextualSpacing w:val="0"/>
              <w:jc w:val="center"/>
              <w:rPr>
                <w:rFonts w:ascii="Tahoma" w:hAnsi="Tahoma" w:cs="Tahoma"/>
                <w:sz w:val="24"/>
                <w:szCs w:val="24"/>
              </w:rPr>
            </w:pPr>
            <w:r w:rsidRPr="009932A2">
              <w:rPr>
                <w:rFonts w:ascii="Tahoma" w:hAnsi="Tahoma" w:cs="Tahoma"/>
                <w:sz w:val="24"/>
                <w:szCs w:val="24"/>
              </w:rPr>
              <w:t>3.50%</w:t>
            </w:r>
          </w:p>
        </w:tc>
      </w:tr>
      <w:tr w:rsidR="00BB358D" w:rsidRPr="009932A2" w14:paraId="3CE871E6" w14:textId="77777777" w:rsidTr="00DF5F2C">
        <w:trPr>
          <w:trHeight w:val="880"/>
        </w:trPr>
        <w:tc>
          <w:tcPr>
            <w:tcW w:w="913" w:type="dxa"/>
          </w:tcPr>
          <w:p w14:paraId="3BD678AC"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4</w:t>
            </w:r>
          </w:p>
        </w:tc>
        <w:tc>
          <w:tcPr>
            <w:tcW w:w="5310" w:type="dxa"/>
          </w:tcPr>
          <w:p w14:paraId="2DE02CA3"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Rate of Interest as per Regulation 25.1 (3 +4)</w:t>
            </w:r>
          </w:p>
        </w:tc>
        <w:tc>
          <w:tcPr>
            <w:tcW w:w="2548" w:type="dxa"/>
          </w:tcPr>
          <w:p w14:paraId="35774D97" w14:textId="77777777" w:rsidR="00BB358D" w:rsidRPr="009932A2" w:rsidRDefault="00BB358D" w:rsidP="004867A3">
            <w:pPr>
              <w:pStyle w:val="ListParagraph"/>
              <w:spacing w:line="360" w:lineRule="auto"/>
              <w:ind w:left="0"/>
              <w:contextualSpacing w:val="0"/>
              <w:jc w:val="center"/>
              <w:rPr>
                <w:rFonts w:ascii="Tahoma" w:hAnsi="Tahoma" w:cs="Tahoma"/>
                <w:sz w:val="24"/>
                <w:szCs w:val="24"/>
              </w:rPr>
            </w:pPr>
            <w:r w:rsidRPr="009932A2">
              <w:rPr>
                <w:rFonts w:ascii="Tahoma" w:hAnsi="Tahoma" w:cs="Tahoma"/>
                <w:sz w:val="24"/>
                <w:szCs w:val="24"/>
              </w:rPr>
              <w:t>10.50%</w:t>
            </w:r>
          </w:p>
        </w:tc>
      </w:tr>
      <w:tr w:rsidR="00BB358D" w:rsidRPr="009932A2" w14:paraId="660EF0EB" w14:textId="77777777" w:rsidTr="00DF5F2C">
        <w:trPr>
          <w:trHeight w:val="829"/>
        </w:trPr>
        <w:tc>
          <w:tcPr>
            <w:tcW w:w="913" w:type="dxa"/>
          </w:tcPr>
          <w:p w14:paraId="3C664871"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5</w:t>
            </w:r>
          </w:p>
        </w:tc>
        <w:tc>
          <w:tcPr>
            <w:tcW w:w="5310" w:type="dxa"/>
          </w:tcPr>
          <w:p w14:paraId="3AF5E042" w14:textId="77777777" w:rsidR="00BB358D" w:rsidRPr="009932A2" w:rsidRDefault="00BB358D" w:rsidP="004867A3">
            <w:pPr>
              <w:pStyle w:val="ListParagraph"/>
              <w:spacing w:line="360" w:lineRule="auto"/>
              <w:ind w:left="0"/>
              <w:contextualSpacing w:val="0"/>
              <w:jc w:val="both"/>
              <w:rPr>
                <w:rFonts w:ascii="Tahoma" w:hAnsi="Tahoma" w:cs="Tahoma"/>
                <w:sz w:val="24"/>
                <w:szCs w:val="24"/>
              </w:rPr>
            </w:pPr>
            <w:r w:rsidRPr="009932A2">
              <w:rPr>
                <w:rFonts w:ascii="Tahoma" w:hAnsi="Tahoma" w:cs="Tahoma"/>
                <w:sz w:val="24"/>
                <w:szCs w:val="24"/>
              </w:rPr>
              <w:t>Allowable Rate of Interest of Working Capital (Lower of 1 &amp; 4)</w:t>
            </w:r>
          </w:p>
        </w:tc>
        <w:tc>
          <w:tcPr>
            <w:tcW w:w="2548" w:type="dxa"/>
          </w:tcPr>
          <w:p w14:paraId="00EB830B" w14:textId="77777777" w:rsidR="00BB358D" w:rsidRPr="009932A2" w:rsidRDefault="00BB358D" w:rsidP="004867A3">
            <w:pPr>
              <w:pStyle w:val="ListParagraph"/>
              <w:spacing w:line="360" w:lineRule="auto"/>
              <w:ind w:left="0"/>
              <w:contextualSpacing w:val="0"/>
              <w:jc w:val="center"/>
              <w:rPr>
                <w:rFonts w:ascii="Tahoma" w:hAnsi="Tahoma" w:cs="Tahoma"/>
                <w:sz w:val="24"/>
                <w:szCs w:val="24"/>
              </w:rPr>
            </w:pPr>
            <w:r w:rsidRPr="009932A2">
              <w:rPr>
                <w:rFonts w:ascii="Tahoma" w:hAnsi="Tahoma" w:cs="Tahoma"/>
                <w:sz w:val="24"/>
                <w:szCs w:val="24"/>
              </w:rPr>
              <w:t>10.50%</w:t>
            </w:r>
          </w:p>
        </w:tc>
      </w:tr>
    </w:tbl>
    <w:p w14:paraId="663D62DA" w14:textId="77777777" w:rsidR="0038770F" w:rsidRPr="009932A2" w:rsidRDefault="0038770F" w:rsidP="004867A3">
      <w:pPr>
        <w:pStyle w:val="ListParagraph"/>
        <w:spacing w:after="0" w:line="360" w:lineRule="auto"/>
        <w:ind w:left="432"/>
        <w:contextualSpacing w:val="0"/>
        <w:jc w:val="both"/>
        <w:rPr>
          <w:rFonts w:ascii="Tahoma" w:hAnsi="Tahoma" w:cs="Tahoma"/>
          <w:sz w:val="24"/>
          <w:szCs w:val="24"/>
        </w:rPr>
      </w:pPr>
    </w:p>
    <w:p w14:paraId="3B912189" w14:textId="77358428" w:rsidR="00BB358D" w:rsidRPr="009932A2" w:rsidRDefault="00BB358D" w:rsidP="004867A3">
      <w:pPr>
        <w:pStyle w:val="ListParagraph"/>
        <w:spacing w:after="0" w:line="360" w:lineRule="auto"/>
        <w:ind w:left="432"/>
        <w:contextualSpacing w:val="0"/>
        <w:jc w:val="both"/>
        <w:rPr>
          <w:rFonts w:ascii="Tahoma" w:hAnsi="Tahoma" w:cs="Tahoma"/>
          <w:sz w:val="24"/>
          <w:szCs w:val="24"/>
        </w:rPr>
      </w:pPr>
      <w:r w:rsidRPr="009932A2">
        <w:rPr>
          <w:rFonts w:ascii="Tahoma" w:hAnsi="Tahoma" w:cs="Tahoma"/>
          <w:sz w:val="24"/>
          <w:szCs w:val="24"/>
        </w:rPr>
        <w:t>Considering the above, the EPPL has considered rate of interest on Working Capital at 10.50% for FY 2022-23.</w:t>
      </w:r>
    </w:p>
    <w:p w14:paraId="5C0637AF" w14:textId="77777777" w:rsidR="0038770F" w:rsidRPr="009932A2" w:rsidRDefault="0038770F" w:rsidP="004867A3">
      <w:pPr>
        <w:spacing w:after="0" w:line="360" w:lineRule="auto"/>
        <w:ind w:right="27"/>
        <w:jc w:val="both"/>
        <w:rPr>
          <w:rFonts w:ascii="Tahoma" w:hAnsi="Tahoma" w:cs="Tahoma"/>
          <w:color w:val="000000"/>
          <w:sz w:val="24"/>
          <w:szCs w:val="24"/>
        </w:rPr>
      </w:pPr>
    </w:p>
    <w:p w14:paraId="75932364"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EPPL has calculated the interest on working capital for MYT Control Period as per PSERC MYT Regulations 2019. Interest on Working capital is projected for control period from FY 2020-21 to FY 2022-23 by applying the rate of interest of @ 11.25 % p.a. for FY 2020-21 and 10.50% for FY 2021-22 &amp; FY 2022-23 on components of Working Capital i.e. (Maintenance Spares @ 15% of O&amp;M expenses; O&amp;M expenses for one month and Receivables @ 2 month Annual Fixed Cost) as given in table below.</w:t>
      </w:r>
    </w:p>
    <w:p w14:paraId="28C1A5F8" w14:textId="77777777" w:rsidR="0038770F" w:rsidRDefault="0038770F" w:rsidP="004867A3">
      <w:pPr>
        <w:pStyle w:val="ListParagraph"/>
        <w:spacing w:line="360" w:lineRule="auto"/>
        <w:rPr>
          <w:rFonts w:ascii="Tahoma" w:hAnsi="Tahoma" w:cs="Tahoma"/>
          <w:sz w:val="24"/>
          <w:szCs w:val="24"/>
        </w:rPr>
      </w:pPr>
    </w:p>
    <w:p w14:paraId="2787AA59" w14:textId="77777777" w:rsidR="003A4A9D" w:rsidRDefault="003A4A9D" w:rsidP="004867A3">
      <w:pPr>
        <w:pStyle w:val="ListParagraph"/>
        <w:spacing w:line="360" w:lineRule="auto"/>
        <w:rPr>
          <w:rFonts w:ascii="Tahoma" w:hAnsi="Tahoma" w:cs="Tahoma"/>
          <w:sz w:val="24"/>
          <w:szCs w:val="24"/>
        </w:rPr>
      </w:pPr>
    </w:p>
    <w:p w14:paraId="5CDA6962" w14:textId="77777777" w:rsidR="003A4A9D" w:rsidRDefault="003A4A9D" w:rsidP="004867A3">
      <w:pPr>
        <w:pStyle w:val="ListParagraph"/>
        <w:spacing w:line="360" w:lineRule="auto"/>
        <w:rPr>
          <w:rFonts w:ascii="Tahoma" w:hAnsi="Tahoma" w:cs="Tahoma"/>
          <w:sz w:val="24"/>
          <w:szCs w:val="24"/>
        </w:rPr>
      </w:pPr>
    </w:p>
    <w:p w14:paraId="08A9B466" w14:textId="77777777" w:rsidR="003A4A9D" w:rsidRDefault="003A4A9D" w:rsidP="004867A3">
      <w:pPr>
        <w:pStyle w:val="ListParagraph"/>
        <w:spacing w:line="360" w:lineRule="auto"/>
        <w:rPr>
          <w:rFonts w:ascii="Tahoma" w:hAnsi="Tahoma" w:cs="Tahoma"/>
          <w:sz w:val="24"/>
          <w:szCs w:val="24"/>
        </w:rPr>
      </w:pPr>
    </w:p>
    <w:p w14:paraId="7F268F74" w14:textId="77777777" w:rsidR="003A4A9D" w:rsidRDefault="003A4A9D" w:rsidP="004867A3">
      <w:pPr>
        <w:pStyle w:val="ListParagraph"/>
        <w:spacing w:line="360" w:lineRule="auto"/>
        <w:rPr>
          <w:rFonts w:ascii="Tahoma" w:hAnsi="Tahoma" w:cs="Tahoma"/>
          <w:sz w:val="24"/>
          <w:szCs w:val="24"/>
        </w:rPr>
      </w:pPr>
    </w:p>
    <w:p w14:paraId="7571E3BF" w14:textId="77777777" w:rsidR="003A4A9D" w:rsidRPr="009932A2" w:rsidRDefault="003A4A9D" w:rsidP="004867A3">
      <w:pPr>
        <w:pStyle w:val="ListParagraph"/>
        <w:spacing w:line="360" w:lineRule="auto"/>
        <w:rPr>
          <w:rFonts w:ascii="Tahoma" w:hAnsi="Tahoma" w:cs="Tahoma"/>
          <w:sz w:val="24"/>
          <w:szCs w:val="24"/>
        </w:rPr>
      </w:pPr>
    </w:p>
    <w:p w14:paraId="2808F1A3" w14:textId="0BBE3E5A" w:rsidR="0038770F" w:rsidRPr="009932A2" w:rsidRDefault="0038770F" w:rsidP="004867A3">
      <w:pPr>
        <w:spacing w:line="360" w:lineRule="auto"/>
        <w:jc w:val="center"/>
        <w:rPr>
          <w:rFonts w:ascii="Tahoma" w:hAnsi="Tahoma" w:cs="Tahoma"/>
          <w:b/>
          <w:sz w:val="24"/>
          <w:szCs w:val="24"/>
          <w:u w:val="single"/>
        </w:rPr>
      </w:pPr>
      <w:r w:rsidRPr="009932A2">
        <w:rPr>
          <w:rFonts w:ascii="Tahoma" w:hAnsi="Tahoma" w:cs="Tahoma"/>
          <w:b/>
          <w:sz w:val="24"/>
          <w:szCs w:val="24"/>
          <w:u w:val="single"/>
        </w:rPr>
        <w:t>Table-</w:t>
      </w:r>
      <w:r w:rsidR="00233CC8" w:rsidRPr="009932A2">
        <w:rPr>
          <w:rFonts w:ascii="Tahoma" w:hAnsi="Tahoma" w:cs="Tahoma"/>
          <w:b/>
          <w:sz w:val="24"/>
          <w:szCs w:val="24"/>
          <w:u w:val="single"/>
        </w:rPr>
        <w:t>8</w:t>
      </w:r>
      <w:r w:rsidRPr="009932A2">
        <w:rPr>
          <w:rFonts w:ascii="Tahoma" w:hAnsi="Tahoma" w:cs="Tahoma"/>
          <w:b/>
          <w:sz w:val="24"/>
          <w:szCs w:val="24"/>
          <w:u w:val="single"/>
        </w:rPr>
        <w:t>: Interest on Working Capital for the Control Period</w:t>
      </w:r>
    </w:p>
    <w:p w14:paraId="7A2ACC2F" w14:textId="77777777" w:rsidR="0038770F" w:rsidRPr="009932A2" w:rsidRDefault="0038770F" w:rsidP="004867A3">
      <w:pPr>
        <w:spacing w:line="360" w:lineRule="auto"/>
        <w:ind w:left="720" w:firstLine="720"/>
        <w:jc w:val="right"/>
        <w:rPr>
          <w:rFonts w:ascii="Tahoma" w:hAnsi="Tahoma" w:cs="Tahoma"/>
          <w:color w:val="000000"/>
          <w:sz w:val="24"/>
          <w:szCs w:val="24"/>
          <w:u w:val="single"/>
        </w:rPr>
      </w:pPr>
      <w:r w:rsidRPr="009932A2">
        <w:rPr>
          <w:rFonts w:ascii="Tahoma" w:hAnsi="Tahoma" w:cs="Tahoma"/>
          <w:b/>
          <w:i/>
          <w:color w:val="000000"/>
          <w:sz w:val="24"/>
          <w:szCs w:val="24"/>
        </w:rPr>
        <w:t>(</w:t>
      </w:r>
      <w:r w:rsidRPr="009932A2">
        <w:rPr>
          <w:rFonts w:ascii="Tahoma" w:hAnsi="Tahoma" w:cs="Tahoma"/>
          <w:b/>
          <w:i/>
          <w:sz w:val="24"/>
          <w:szCs w:val="24"/>
          <w:u w:val="single"/>
        </w:rPr>
        <w:t>Rs  in Crore)</w:t>
      </w:r>
    </w:p>
    <w:tbl>
      <w:tblPr>
        <w:tblStyle w:val="TableGrid"/>
        <w:tblW w:w="8401" w:type="dxa"/>
        <w:tblLayout w:type="fixed"/>
        <w:tblLook w:val="04A0" w:firstRow="1" w:lastRow="0" w:firstColumn="1" w:lastColumn="0" w:noHBand="0" w:noVBand="1"/>
      </w:tblPr>
      <w:tblGrid>
        <w:gridCol w:w="1072"/>
        <w:gridCol w:w="4400"/>
        <w:gridCol w:w="2929"/>
      </w:tblGrid>
      <w:tr w:rsidR="008723DD" w:rsidRPr="009932A2" w14:paraId="0C396869" w14:textId="77777777" w:rsidTr="00DF5F2C">
        <w:trPr>
          <w:trHeight w:val="884"/>
          <w:tblHeader/>
        </w:trPr>
        <w:tc>
          <w:tcPr>
            <w:tcW w:w="1072" w:type="dxa"/>
          </w:tcPr>
          <w:p w14:paraId="56E81C56" w14:textId="77777777" w:rsidR="008723DD" w:rsidRPr="009932A2" w:rsidRDefault="008723DD"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lastRenderedPageBreak/>
              <w:t>S.No</w:t>
            </w:r>
          </w:p>
        </w:tc>
        <w:tc>
          <w:tcPr>
            <w:tcW w:w="4400" w:type="dxa"/>
          </w:tcPr>
          <w:p w14:paraId="2193F36C" w14:textId="77777777" w:rsidR="008723DD" w:rsidRPr="009932A2" w:rsidRDefault="008723DD"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t>Particulars</w:t>
            </w:r>
          </w:p>
        </w:tc>
        <w:tc>
          <w:tcPr>
            <w:tcW w:w="2929" w:type="dxa"/>
          </w:tcPr>
          <w:p w14:paraId="5ADC3A9C" w14:textId="77777777" w:rsidR="008723DD" w:rsidRPr="009932A2" w:rsidRDefault="008723DD" w:rsidP="004867A3">
            <w:pPr>
              <w:pStyle w:val="ListParagraph"/>
              <w:spacing w:line="360" w:lineRule="auto"/>
              <w:ind w:left="0"/>
              <w:jc w:val="center"/>
              <w:rPr>
                <w:rFonts w:ascii="Tahoma" w:hAnsi="Tahoma" w:cs="Tahoma"/>
                <w:b/>
                <w:color w:val="000000"/>
                <w:sz w:val="24"/>
                <w:szCs w:val="24"/>
              </w:rPr>
            </w:pPr>
            <w:r w:rsidRPr="009932A2">
              <w:rPr>
                <w:rFonts w:ascii="Tahoma" w:hAnsi="Tahoma" w:cs="Tahoma"/>
                <w:b/>
                <w:color w:val="000000"/>
                <w:sz w:val="24"/>
                <w:szCs w:val="24"/>
              </w:rPr>
              <w:t>FY 2022-23</w:t>
            </w:r>
          </w:p>
          <w:p w14:paraId="4DC1507B" w14:textId="1C6AC8AE" w:rsidR="008723DD" w:rsidRPr="009932A2" w:rsidRDefault="008723DD"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t>(True Up claimed by the Petitioner)</w:t>
            </w:r>
          </w:p>
        </w:tc>
      </w:tr>
      <w:tr w:rsidR="008723DD" w:rsidRPr="009932A2" w14:paraId="2826AE14" w14:textId="77777777" w:rsidTr="00DF5F2C">
        <w:trPr>
          <w:trHeight w:val="666"/>
        </w:trPr>
        <w:tc>
          <w:tcPr>
            <w:tcW w:w="1072" w:type="dxa"/>
          </w:tcPr>
          <w:p w14:paraId="116742F0" w14:textId="77777777" w:rsidR="008723DD" w:rsidRPr="009932A2" w:rsidRDefault="008723DD" w:rsidP="004867A3">
            <w:pPr>
              <w:pStyle w:val="ListParagraph"/>
              <w:spacing w:line="360" w:lineRule="auto"/>
              <w:ind w:left="0"/>
              <w:jc w:val="center"/>
              <w:rPr>
                <w:rFonts w:ascii="Tahoma" w:hAnsi="Tahoma" w:cs="Tahoma"/>
                <w:sz w:val="24"/>
                <w:szCs w:val="24"/>
              </w:rPr>
            </w:pPr>
            <w:r w:rsidRPr="009932A2">
              <w:rPr>
                <w:rFonts w:ascii="Tahoma" w:hAnsi="Tahoma" w:cs="Tahoma"/>
                <w:sz w:val="24"/>
                <w:szCs w:val="24"/>
              </w:rPr>
              <w:t>1</w:t>
            </w:r>
          </w:p>
        </w:tc>
        <w:tc>
          <w:tcPr>
            <w:tcW w:w="4400" w:type="dxa"/>
          </w:tcPr>
          <w:p w14:paraId="417FACE8" w14:textId="77777777" w:rsidR="008723DD" w:rsidRPr="009932A2" w:rsidRDefault="008723DD" w:rsidP="004867A3">
            <w:pPr>
              <w:pStyle w:val="ListParagraph"/>
              <w:spacing w:line="360" w:lineRule="auto"/>
              <w:ind w:left="0"/>
              <w:rPr>
                <w:rFonts w:ascii="Tahoma" w:hAnsi="Tahoma" w:cs="Tahoma"/>
                <w:sz w:val="24"/>
                <w:szCs w:val="24"/>
              </w:rPr>
            </w:pPr>
            <w:r w:rsidRPr="009932A2">
              <w:rPr>
                <w:rFonts w:ascii="Tahoma" w:hAnsi="Tahoma" w:cs="Tahoma"/>
                <w:sz w:val="24"/>
                <w:szCs w:val="24"/>
              </w:rPr>
              <w:t>Maintenance Spares (15% of the O&amp;M Expenses)</w:t>
            </w:r>
          </w:p>
        </w:tc>
        <w:tc>
          <w:tcPr>
            <w:tcW w:w="2929" w:type="dxa"/>
          </w:tcPr>
          <w:p w14:paraId="7138B939" w14:textId="47A187B6" w:rsidR="008723DD" w:rsidRPr="009932A2" w:rsidRDefault="001A2F4A" w:rsidP="004867A3">
            <w:pPr>
              <w:pStyle w:val="ListParagraph"/>
              <w:spacing w:line="360" w:lineRule="auto"/>
              <w:ind w:left="0"/>
              <w:jc w:val="center"/>
              <w:rPr>
                <w:rFonts w:ascii="Tahoma" w:hAnsi="Tahoma" w:cs="Tahoma"/>
                <w:sz w:val="24"/>
                <w:szCs w:val="24"/>
              </w:rPr>
            </w:pPr>
            <w:r w:rsidRPr="009932A2">
              <w:rPr>
                <w:rFonts w:ascii="Tahoma" w:hAnsi="Tahoma" w:cs="Tahoma"/>
                <w:sz w:val="24"/>
                <w:szCs w:val="24"/>
              </w:rPr>
              <w:t>4.18</w:t>
            </w:r>
          </w:p>
        </w:tc>
      </w:tr>
      <w:tr w:rsidR="008723DD" w:rsidRPr="009932A2" w14:paraId="4EB1B425" w14:textId="77777777" w:rsidTr="00DF5F2C">
        <w:trPr>
          <w:trHeight w:val="680"/>
        </w:trPr>
        <w:tc>
          <w:tcPr>
            <w:tcW w:w="1072" w:type="dxa"/>
          </w:tcPr>
          <w:p w14:paraId="6EF0FE2B" w14:textId="77777777" w:rsidR="008723DD" w:rsidRPr="009932A2" w:rsidRDefault="008723DD" w:rsidP="004867A3">
            <w:pPr>
              <w:pStyle w:val="ListParagraph"/>
              <w:spacing w:line="360" w:lineRule="auto"/>
              <w:ind w:left="0"/>
              <w:jc w:val="center"/>
              <w:rPr>
                <w:rFonts w:ascii="Tahoma" w:hAnsi="Tahoma" w:cs="Tahoma"/>
                <w:sz w:val="24"/>
                <w:szCs w:val="24"/>
              </w:rPr>
            </w:pPr>
            <w:r w:rsidRPr="009932A2">
              <w:rPr>
                <w:rFonts w:ascii="Tahoma" w:hAnsi="Tahoma" w:cs="Tahoma"/>
                <w:sz w:val="24"/>
                <w:szCs w:val="24"/>
              </w:rPr>
              <w:t>2</w:t>
            </w:r>
          </w:p>
        </w:tc>
        <w:tc>
          <w:tcPr>
            <w:tcW w:w="4400" w:type="dxa"/>
          </w:tcPr>
          <w:p w14:paraId="2E53ADB6" w14:textId="77777777" w:rsidR="008723DD" w:rsidRPr="009932A2" w:rsidRDefault="008723DD" w:rsidP="004867A3">
            <w:pPr>
              <w:pStyle w:val="ListParagraph"/>
              <w:spacing w:line="360" w:lineRule="auto"/>
              <w:ind w:left="0"/>
              <w:rPr>
                <w:rFonts w:ascii="Tahoma" w:hAnsi="Tahoma" w:cs="Tahoma"/>
                <w:sz w:val="24"/>
                <w:szCs w:val="24"/>
              </w:rPr>
            </w:pPr>
            <w:r w:rsidRPr="009932A2">
              <w:rPr>
                <w:rFonts w:ascii="Tahoma" w:hAnsi="Tahoma" w:cs="Tahoma"/>
                <w:sz w:val="24"/>
                <w:szCs w:val="24"/>
              </w:rPr>
              <w:t>Receivables (Two months fixed cost)</w:t>
            </w:r>
          </w:p>
        </w:tc>
        <w:tc>
          <w:tcPr>
            <w:tcW w:w="2929" w:type="dxa"/>
          </w:tcPr>
          <w:p w14:paraId="4F175F59" w14:textId="1AE03C6B" w:rsidR="008723DD" w:rsidRPr="009932A2" w:rsidRDefault="001A2F4A" w:rsidP="004867A3">
            <w:pPr>
              <w:pStyle w:val="ListParagraph"/>
              <w:spacing w:line="360" w:lineRule="auto"/>
              <w:ind w:left="0"/>
              <w:jc w:val="center"/>
              <w:rPr>
                <w:rFonts w:ascii="Tahoma" w:hAnsi="Tahoma" w:cs="Tahoma"/>
                <w:sz w:val="24"/>
                <w:szCs w:val="24"/>
              </w:rPr>
            </w:pPr>
            <w:r w:rsidRPr="009932A2">
              <w:rPr>
                <w:rFonts w:ascii="Tahoma" w:hAnsi="Tahoma" w:cs="Tahoma"/>
                <w:sz w:val="24"/>
                <w:szCs w:val="24"/>
              </w:rPr>
              <w:t>23.91</w:t>
            </w:r>
          </w:p>
        </w:tc>
      </w:tr>
      <w:tr w:rsidR="008723DD" w:rsidRPr="009932A2" w14:paraId="10F17372" w14:textId="77777777" w:rsidTr="00DF5F2C">
        <w:trPr>
          <w:trHeight w:val="680"/>
        </w:trPr>
        <w:tc>
          <w:tcPr>
            <w:tcW w:w="1072" w:type="dxa"/>
          </w:tcPr>
          <w:p w14:paraId="1258CEFA" w14:textId="77777777" w:rsidR="008723DD" w:rsidRPr="009932A2" w:rsidRDefault="008723DD" w:rsidP="004867A3">
            <w:pPr>
              <w:pStyle w:val="ListParagraph"/>
              <w:spacing w:line="360" w:lineRule="auto"/>
              <w:ind w:left="0"/>
              <w:jc w:val="center"/>
              <w:rPr>
                <w:rFonts w:ascii="Tahoma" w:hAnsi="Tahoma" w:cs="Tahoma"/>
                <w:sz w:val="24"/>
                <w:szCs w:val="24"/>
              </w:rPr>
            </w:pPr>
            <w:r w:rsidRPr="009932A2">
              <w:rPr>
                <w:rFonts w:ascii="Tahoma" w:hAnsi="Tahoma" w:cs="Tahoma"/>
                <w:sz w:val="24"/>
                <w:szCs w:val="24"/>
              </w:rPr>
              <w:t>3</w:t>
            </w:r>
          </w:p>
        </w:tc>
        <w:tc>
          <w:tcPr>
            <w:tcW w:w="4400" w:type="dxa"/>
          </w:tcPr>
          <w:p w14:paraId="740916FF" w14:textId="77777777" w:rsidR="008723DD" w:rsidRPr="009932A2" w:rsidRDefault="008723DD" w:rsidP="004867A3">
            <w:pPr>
              <w:pStyle w:val="ListParagraph"/>
              <w:spacing w:line="360" w:lineRule="auto"/>
              <w:ind w:left="0"/>
              <w:rPr>
                <w:rFonts w:ascii="Tahoma" w:hAnsi="Tahoma" w:cs="Tahoma"/>
                <w:sz w:val="24"/>
                <w:szCs w:val="24"/>
              </w:rPr>
            </w:pPr>
            <w:r w:rsidRPr="009932A2">
              <w:rPr>
                <w:rFonts w:ascii="Tahoma" w:hAnsi="Tahoma" w:cs="Tahoma"/>
                <w:sz w:val="24"/>
                <w:szCs w:val="24"/>
              </w:rPr>
              <w:t>O&amp;M Expenses for one month</w:t>
            </w:r>
          </w:p>
        </w:tc>
        <w:tc>
          <w:tcPr>
            <w:tcW w:w="2929" w:type="dxa"/>
          </w:tcPr>
          <w:p w14:paraId="588F6A64" w14:textId="277A8C8B" w:rsidR="008723DD" w:rsidRPr="009932A2" w:rsidRDefault="001A2F4A" w:rsidP="004867A3">
            <w:pPr>
              <w:pStyle w:val="ListParagraph"/>
              <w:spacing w:line="360" w:lineRule="auto"/>
              <w:ind w:left="0"/>
              <w:jc w:val="center"/>
              <w:rPr>
                <w:rFonts w:ascii="Tahoma" w:hAnsi="Tahoma" w:cs="Tahoma"/>
                <w:sz w:val="24"/>
                <w:szCs w:val="24"/>
              </w:rPr>
            </w:pPr>
            <w:r w:rsidRPr="009932A2">
              <w:rPr>
                <w:rFonts w:ascii="Tahoma" w:hAnsi="Tahoma" w:cs="Tahoma"/>
                <w:sz w:val="24"/>
                <w:szCs w:val="24"/>
              </w:rPr>
              <w:t>2.32</w:t>
            </w:r>
          </w:p>
        </w:tc>
      </w:tr>
      <w:tr w:rsidR="008723DD" w:rsidRPr="009932A2" w14:paraId="7EDFCCAA" w14:textId="77777777" w:rsidTr="00DF5F2C">
        <w:trPr>
          <w:trHeight w:val="543"/>
        </w:trPr>
        <w:tc>
          <w:tcPr>
            <w:tcW w:w="1072" w:type="dxa"/>
          </w:tcPr>
          <w:p w14:paraId="19E68C39" w14:textId="77777777" w:rsidR="008723DD" w:rsidRPr="009932A2" w:rsidRDefault="008723DD"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t>4</w:t>
            </w:r>
          </w:p>
        </w:tc>
        <w:tc>
          <w:tcPr>
            <w:tcW w:w="4400" w:type="dxa"/>
          </w:tcPr>
          <w:p w14:paraId="3C9E15D6" w14:textId="77777777" w:rsidR="008723DD" w:rsidRPr="009932A2" w:rsidRDefault="008723DD" w:rsidP="004867A3">
            <w:pPr>
              <w:pStyle w:val="ListParagraph"/>
              <w:spacing w:line="360" w:lineRule="auto"/>
              <w:ind w:left="0"/>
              <w:rPr>
                <w:rFonts w:ascii="Tahoma" w:hAnsi="Tahoma" w:cs="Tahoma"/>
                <w:b/>
                <w:sz w:val="24"/>
                <w:szCs w:val="24"/>
              </w:rPr>
            </w:pPr>
            <w:r w:rsidRPr="009932A2">
              <w:rPr>
                <w:rFonts w:ascii="Tahoma" w:hAnsi="Tahoma" w:cs="Tahoma"/>
                <w:b/>
                <w:sz w:val="24"/>
                <w:szCs w:val="24"/>
              </w:rPr>
              <w:t>Total Working Capital</w:t>
            </w:r>
          </w:p>
        </w:tc>
        <w:tc>
          <w:tcPr>
            <w:tcW w:w="2929" w:type="dxa"/>
          </w:tcPr>
          <w:p w14:paraId="132B4AC3" w14:textId="236E88C4" w:rsidR="008723DD" w:rsidRPr="009932A2" w:rsidRDefault="008723DD" w:rsidP="004867A3">
            <w:pPr>
              <w:pStyle w:val="ListParagraph"/>
              <w:spacing w:line="360" w:lineRule="auto"/>
              <w:ind w:left="0"/>
              <w:jc w:val="center"/>
              <w:rPr>
                <w:rFonts w:ascii="Tahoma" w:hAnsi="Tahoma" w:cs="Tahoma"/>
                <w:b/>
                <w:sz w:val="24"/>
                <w:szCs w:val="24"/>
              </w:rPr>
            </w:pPr>
          </w:p>
        </w:tc>
      </w:tr>
      <w:tr w:rsidR="008723DD" w:rsidRPr="009932A2" w14:paraId="0F9C7AC3" w14:textId="77777777" w:rsidTr="00DF5F2C">
        <w:trPr>
          <w:trHeight w:val="530"/>
        </w:trPr>
        <w:tc>
          <w:tcPr>
            <w:tcW w:w="1072" w:type="dxa"/>
          </w:tcPr>
          <w:p w14:paraId="6ABB8DF1" w14:textId="77777777" w:rsidR="008723DD" w:rsidRPr="009932A2" w:rsidRDefault="008723DD" w:rsidP="004867A3">
            <w:pPr>
              <w:pStyle w:val="ListParagraph"/>
              <w:spacing w:line="360" w:lineRule="auto"/>
              <w:ind w:left="0"/>
              <w:jc w:val="center"/>
              <w:rPr>
                <w:rFonts w:ascii="Tahoma" w:hAnsi="Tahoma" w:cs="Tahoma"/>
                <w:sz w:val="24"/>
                <w:szCs w:val="24"/>
              </w:rPr>
            </w:pPr>
            <w:r w:rsidRPr="009932A2">
              <w:rPr>
                <w:rFonts w:ascii="Tahoma" w:hAnsi="Tahoma" w:cs="Tahoma"/>
                <w:sz w:val="24"/>
                <w:szCs w:val="24"/>
              </w:rPr>
              <w:t>5</w:t>
            </w:r>
          </w:p>
        </w:tc>
        <w:tc>
          <w:tcPr>
            <w:tcW w:w="4400" w:type="dxa"/>
          </w:tcPr>
          <w:p w14:paraId="38413DE1" w14:textId="77777777" w:rsidR="008723DD" w:rsidRPr="009932A2" w:rsidRDefault="008723DD" w:rsidP="004867A3">
            <w:pPr>
              <w:pStyle w:val="ListParagraph"/>
              <w:spacing w:line="360" w:lineRule="auto"/>
              <w:ind w:left="0"/>
              <w:rPr>
                <w:rFonts w:ascii="Tahoma" w:hAnsi="Tahoma" w:cs="Tahoma"/>
                <w:sz w:val="24"/>
                <w:szCs w:val="24"/>
              </w:rPr>
            </w:pPr>
            <w:r w:rsidRPr="009932A2">
              <w:rPr>
                <w:rFonts w:ascii="Tahoma" w:hAnsi="Tahoma" w:cs="Tahoma"/>
                <w:sz w:val="24"/>
                <w:szCs w:val="24"/>
              </w:rPr>
              <w:t>Rate of interest</w:t>
            </w:r>
          </w:p>
        </w:tc>
        <w:tc>
          <w:tcPr>
            <w:tcW w:w="2929" w:type="dxa"/>
          </w:tcPr>
          <w:p w14:paraId="4155B20D" w14:textId="4E0C1885" w:rsidR="008723DD" w:rsidRPr="009932A2" w:rsidRDefault="008723DD" w:rsidP="004867A3">
            <w:pPr>
              <w:pStyle w:val="ListParagraph"/>
              <w:spacing w:line="360" w:lineRule="auto"/>
              <w:ind w:left="0"/>
              <w:jc w:val="center"/>
              <w:rPr>
                <w:rFonts w:ascii="Tahoma" w:hAnsi="Tahoma" w:cs="Tahoma"/>
                <w:sz w:val="24"/>
                <w:szCs w:val="24"/>
              </w:rPr>
            </w:pPr>
            <w:r w:rsidRPr="009932A2">
              <w:rPr>
                <w:rFonts w:ascii="Tahoma" w:hAnsi="Tahoma" w:cs="Tahoma"/>
                <w:sz w:val="24"/>
                <w:szCs w:val="24"/>
              </w:rPr>
              <w:t>10.50 %</w:t>
            </w:r>
          </w:p>
        </w:tc>
      </w:tr>
      <w:tr w:rsidR="008723DD" w:rsidRPr="009932A2" w14:paraId="33E24F24" w14:textId="77777777" w:rsidTr="00DF5F2C">
        <w:trPr>
          <w:trHeight w:val="680"/>
        </w:trPr>
        <w:tc>
          <w:tcPr>
            <w:tcW w:w="1072" w:type="dxa"/>
          </w:tcPr>
          <w:p w14:paraId="011E3CBF" w14:textId="77777777" w:rsidR="008723DD" w:rsidRPr="009932A2" w:rsidRDefault="008723DD"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t>6</w:t>
            </w:r>
          </w:p>
        </w:tc>
        <w:tc>
          <w:tcPr>
            <w:tcW w:w="4400" w:type="dxa"/>
          </w:tcPr>
          <w:p w14:paraId="000D1DD1" w14:textId="77777777" w:rsidR="008723DD" w:rsidRPr="009932A2" w:rsidRDefault="008723DD" w:rsidP="004867A3">
            <w:pPr>
              <w:pStyle w:val="ListParagraph"/>
              <w:spacing w:line="360" w:lineRule="auto"/>
              <w:ind w:left="0"/>
              <w:rPr>
                <w:rFonts w:ascii="Tahoma" w:hAnsi="Tahoma" w:cs="Tahoma"/>
                <w:b/>
                <w:sz w:val="24"/>
                <w:szCs w:val="24"/>
              </w:rPr>
            </w:pPr>
            <w:r w:rsidRPr="009932A2">
              <w:rPr>
                <w:rFonts w:ascii="Tahoma" w:hAnsi="Tahoma" w:cs="Tahoma"/>
                <w:b/>
                <w:sz w:val="24"/>
                <w:szCs w:val="24"/>
              </w:rPr>
              <w:t>Interest on Working Capital</w:t>
            </w:r>
          </w:p>
        </w:tc>
        <w:tc>
          <w:tcPr>
            <w:tcW w:w="2929" w:type="dxa"/>
          </w:tcPr>
          <w:p w14:paraId="363F4261" w14:textId="628179A1" w:rsidR="008723DD" w:rsidRPr="009932A2" w:rsidRDefault="001A2F4A"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t>3.19</w:t>
            </w:r>
          </w:p>
        </w:tc>
      </w:tr>
    </w:tbl>
    <w:p w14:paraId="748D30D8" w14:textId="77777777" w:rsidR="008723DD" w:rsidRPr="009932A2" w:rsidRDefault="008723DD" w:rsidP="004867A3">
      <w:pPr>
        <w:autoSpaceDE w:val="0"/>
        <w:autoSpaceDN w:val="0"/>
        <w:adjustRightInd w:val="0"/>
        <w:spacing w:after="0" w:line="360" w:lineRule="auto"/>
        <w:jc w:val="both"/>
        <w:rPr>
          <w:rFonts w:ascii="Tahoma" w:hAnsi="Tahoma" w:cs="Tahoma"/>
          <w:sz w:val="24"/>
          <w:szCs w:val="24"/>
        </w:rPr>
      </w:pPr>
    </w:p>
    <w:p w14:paraId="680A75E9" w14:textId="3FFEA767" w:rsidR="0038770F" w:rsidRPr="009932A2" w:rsidRDefault="0038770F"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 xml:space="preserve">In view of the above, </w:t>
      </w:r>
      <w:r w:rsidR="007E2877" w:rsidRPr="009932A2">
        <w:rPr>
          <w:rFonts w:ascii="Tahoma" w:hAnsi="Tahoma" w:cs="Tahoma"/>
          <w:sz w:val="24"/>
          <w:szCs w:val="24"/>
        </w:rPr>
        <w:t xml:space="preserve">EPPL request the </w:t>
      </w:r>
      <w:r w:rsidRPr="009932A2">
        <w:rPr>
          <w:rFonts w:ascii="Tahoma" w:hAnsi="Tahoma" w:cs="Tahoma"/>
          <w:sz w:val="24"/>
          <w:szCs w:val="24"/>
        </w:rPr>
        <w:t>Hon’ble PSERC to allow Interest on working Capital of Rs.3.</w:t>
      </w:r>
      <w:r w:rsidR="001A2F4A" w:rsidRPr="009932A2">
        <w:rPr>
          <w:rFonts w:ascii="Tahoma" w:hAnsi="Tahoma" w:cs="Tahoma"/>
          <w:sz w:val="24"/>
          <w:szCs w:val="24"/>
        </w:rPr>
        <w:t xml:space="preserve">19 </w:t>
      </w:r>
      <w:r w:rsidRPr="009932A2">
        <w:rPr>
          <w:rFonts w:ascii="Tahoma" w:hAnsi="Tahoma" w:cs="Tahoma"/>
          <w:sz w:val="24"/>
          <w:szCs w:val="24"/>
        </w:rPr>
        <w:t>Cr for FY 202</w:t>
      </w:r>
      <w:r w:rsidR="007E2877" w:rsidRPr="009932A2">
        <w:rPr>
          <w:rFonts w:ascii="Tahoma" w:hAnsi="Tahoma" w:cs="Tahoma"/>
          <w:sz w:val="24"/>
          <w:szCs w:val="24"/>
        </w:rPr>
        <w:t>2</w:t>
      </w:r>
      <w:r w:rsidRPr="009932A2">
        <w:rPr>
          <w:rFonts w:ascii="Tahoma" w:hAnsi="Tahoma" w:cs="Tahoma"/>
          <w:sz w:val="24"/>
          <w:szCs w:val="24"/>
        </w:rPr>
        <w:t>-2</w:t>
      </w:r>
      <w:r w:rsidR="007E2877" w:rsidRPr="009932A2">
        <w:rPr>
          <w:rFonts w:ascii="Tahoma" w:hAnsi="Tahoma" w:cs="Tahoma"/>
          <w:sz w:val="24"/>
          <w:szCs w:val="24"/>
        </w:rPr>
        <w:t>3.</w:t>
      </w:r>
    </w:p>
    <w:p w14:paraId="745A6746" w14:textId="77777777" w:rsidR="0038770F" w:rsidRPr="009932A2" w:rsidRDefault="0038770F" w:rsidP="004867A3">
      <w:pPr>
        <w:pStyle w:val="ListParagraph"/>
        <w:spacing w:after="0" w:line="360" w:lineRule="auto"/>
        <w:ind w:left="450"/>
        <w:rPr>
          <w:rFonts w:ascii="Tahoma" w:hAnsi="Tahoma" w:cs="Tahoma"/>
          <w:sz w:val="24"/>
          <w:szCs w:val="24"/>
        </w:rPr>
      </w:pPr>
    </w:p>
    <w:p w14:paraId="4B38DD64" w14:textId="77777777" w:rsidR="0038770F" w:rsidRPr="009932A2" w:rsidRDefault="0038770F" w:rsidP="004867A3">
      <w:pPr>
        <w:pStyle w:val="ListParagraph"/>
        <w:numPr>
          <w:ilvl w:val="0"/>
          <w:numId w:val="3"/>
        </w:numPr>
        <w:spacing w:after="0" w:line="360" w:lineRule="auto"/>
        <w:contextualSpacing w:val="0"/>
        <w:jc w:val="both"/>
        <w:rPr>
          <w:rFonts w:ascii="Tahoma" w:hAnsi="Tahoma" w:cs="Tahoma"/>
          <w:b/>
          <w:sz w:val="24"/>
          <w:szCs w:val="24"/>
        </w:rPr>
      </w:pPr>
      <w:r w:rsidRPr="009932A2">
        <w:rPr>
          <w:rFonts w:ascii="Tahoma" w:hAnsi="Tahoma" w:cs="Tahoma"/>
          <w:b/>
          <w:sz w:val="24"/>
          <w:szCs w:val="24"/>
        </w:rPr>
        <w:t>Depreciation</w:t>
      </w:r>
    </w:p>
    <w:p w14:paraId="5F9233FF"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b/>
          <w:sz w:val="24"/>
          <w:szCs w:val="24"/>
        </w:rPr>
      </w:pPr>
      <w:r w:rsidRPr="009932A2">
        <w:rPr>
          <w:rFonts w:ascii="Tahoma" w:hAnsi="Tahoma" w:cs="Tahoma"/>
          <w:bCs/>
          <w:sz w:val="24"/>
          <w:szCs w:val="24"/>
        </w:rPr>
        <w:t>As regards the Depreciation, Regulation 21 of PSERC MYT Regulations, 2019 as under:</w:t>
      </w:r>
    </w:p>
    <w:p w14:paraId="06E1A258"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“21. Depreciation:</w:t>
      </w:r>
    </w:p>
    <w:p w14:paraId="191DC23E"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25B187D0"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For the purpose of tariff determination, depreciation shall be calculated in the following manner:</w:t>
      </w:r>
    </w:p>
    <w:p w14:paraId="26B3EE63"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5FCD0BCD"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584AAE62"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21.1. The value base for the purpose of depreciation shall be the capital cost of the assets admitted by the Commission:</w:t>
      </w:r>
    </w:p>
    <w:p w14:paraId="4410C98E"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53113243"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Provided that the depreciation shall be allowed after reducing the approved original cost of the retired or replaced or decapitalized assets:</w:t>
      </w:r>
    </w:p>
    <w:p w14:paraId="55C220D6"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Provided that the land, other than the land held under lease and land for reservoir in case of hydro generating station, shall not be a depreciable asset and its cost shall be excluded from the capital cost while computing depreciable value of the assets:</w:t>
      </w:r>
    </w:p>
    <w:p w14:paraId="13728C2F"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Provided further that Govt. grants and consumer contribution shall also be recognized as defined under Indian Accounting Standard 20 (IND AS 20) notified by the Ministry of Corporate Affairs.</w:t>
      </w:r>
    </w:p>
    <w:p w14:paraId="2C78A3C5"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2B2F74FD"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lastRenderedPageBreak/>
        <w:t>21.2. The residual/salvage value of the asset shall be considered as 10% and depreciation shall be allowed up to maximum of 90% of historical capital cost of the asset:</w:t>
      </w:r>
    </w:p>
    <w:p w14:paraId="56A7DF22"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Provided that I.T. Equipment and Software shall be depreciated 100% with zero salvage value.</w:t>
      </w:r>
    </w:p>
    <w:p w14:paraId="0127F14C"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21.3. The Cost of the asset shall include additional capitalization.</w:t>
      </w:r>
    </w:p>
    <w:p w14:paraId="7460B132"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21.4. The Generating Company, Transmission and Distribution Licensee shall provide the list of assets added during each Year of the Control Period and the list of assets completing 90% of depreciation in the Year along with Petition for Annual Performance Review, true-up and tariff determination for</w:t>
      </w:r>
    </w:p>
    <w:p w14:paraId="3C7ABB09"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ensuing Year.</w:t>
      </w:r>
    </w:p>
    <w:p w14:paraId="4B660EA0"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254BFF78"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21.5. Depreciation for Distribution, generation and transmission assets shall be calculated annually as per straight line method over the useful life of the asset at the rate of depreciation specified by the Central Electricity Regulatory Commission from time to time:</w:t>
      </w:r>
    </w:p>
    <w:p w14:paraId="6F947549"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2D64516E"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 xml:space="preserve">Provided that the remaining depreciable value as on 31st March of the year closing after a period of 12 years from date of commercial operation/ put in use of the asset shall be spread over the balance useful life of the assets: </w:t>
      </w:r>
    </w:p>
    <w:p w14:paraId="7C94AF9D"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Provided further that in case of hydro generating stations, the salvage value shall be as provided in the agreement signed by the developers with the State Government for creation of the asset.</w:t>
      </w:r>
    </w:p>
    <w:p w14:paraId="6F222540"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0BFBF4F9"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r w:rsidRPr="009932A2">
        <w:rPr>
          <w:rFonts w:ascii="Tahoma" w:hAnsi="Tahoma" w:cs="Tahoma"/>
          <w:i/>
          <w:sz w:val="24"/>
          <w:szCs w:val="24"/>
        </w:rPr>
        <w:t>21.6. Depreciation shall be chargeable from the first year of commercial operation/asset is put in use. In case of commercial operation of the asset/put in use of asset for part of the year, depreciation shall be charged on pro rata basis.</w:t>
      </w:r>
    </w:p>
    <w:p w14:paraId="5BF1BD83" w14:textId="77777777" w:rsidR="0038770F" w:rsidRPr="009932A2" w:rsidRDefault="0038770F" w:rsidP="004867A3">
      <w:pPr>
        <w:pStyle w:val="ListParagraph"/>
        <w:autoSpaceDE w:val="0"/>
        <w:autoSpaceDN w:val="0"/>
        <w:adjustRightInd w:val="0"/>
        <w:spacing w:after="0" w:line="360" w:lineRule="auto"/>
        <w:jc w:val="both"/>
        <w:rPr>
          <w:rFonts w:ascii="Tahoma" w:hAnsi="Tahoma" w:cs="Tahoma"/>
          <w:i/>
          <w:sz w:val="24"/>
          <w:szCs w:val="24"/>
        </w:rPr>
      </w:pPr>
    </w:p>
    <w:p w14:paraId="64002840" w14:textId="77777777" w:rsidR="0038770F"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bCs/>
          <w:sz w:val="24"/>
          <w:szCs w:val="24"/>
        </w:rPr>
        <w:t>According</w:t>
      </w:r>
      <w:r w:rsidRPr="009932A2">
        <w:rPr>
          <w:rFonts w:ascii="Tahoma" w:hAnsi="Tahoma" w:cs="Tahoma"/>
          <w:sz w:val="24"/>
          <w:szCs w:val="24"/>
        </w:rPr>
        <w:t xml:space="preserve"> to above said provisions, Depreciation shall be calculated annually as per straight line method over the useful life of the asset at the rate of depreciation specified by the Central Electricity Regulatory Commission from time to time. EPPL has </w:t>
      </w:r>
      <w:r w:rsidRPr="009932A2">
        <w:rPr>
          <w:rFonts w:ascii="Tahoma" w:hAnsi="Tahoma" w:cs="Tahoma"/>
          <w:bCs/>
          <w:sz w:val="24"/>
          <w:szCs w:val="24"/>
        </w:rPr>
        <w:t>estimated</w:t>
      </w:r>
      <w:r w:rsidRPr="009932A2">
        <w:rPr>
          <w:rFonts w:ascii="Tahoma" w:hAnsi="Tahoma" w:cs="Tahoma"/>
          <w:sz w:val="24"/>
          <w:szCs w:val="24"/>
        </w:rPr>
        <w:t xml:space="preserve"> Depreciation by applying the above said provisions on avg. GFA excluding depreciation on the land.</w:t>
      </w:r>
    </w:p>
    <w:p w14:paraId="2822D814" w14:textId="77777777" w:rsidR="00B635F6" w:rsidRPr="009932A2" w:rsidRDefault="00B635F6" w:rsidP="004867A3">
      <w:pPr>
        <w:pStyle w:val="ListParagraph"/>
        <w:spacing w:after="0" w:line="360" w:lineRule="auto"/>
        <w:ind w:left="432"/>
        <w:contextualSpacing w:val="0"/>
        <w:jc w:val="both"/>
        <w:rPr>
          <w:rFonts w:ascii="Tahoma" w:hAnsi="Tahoma" w:cs="Tahoma"/>
          <w:sz w:val="24"/>
          <w:szCs w:val="24"/>
        </w:rPr>
      </w:pPr>
    </w:p>
    <w:p w14:paraId="61C57853" w14:textId="489302FD" w:rsidR="00EE2CFE" w:rsidRDefault="009A1222" w:rsidP="004867A3">
      <w:pPr>
        <w:pStyle w:val="ListParagraph"/>
        <w:numPr>
          <w:ilvl w:val="1"/>
          <w:numId w:val="3"/>
        </w:numPr>
        <w:spacing w:after="0" w:line="360" w:lineRule="auto"/>
        <w:contextualSpacing w:val="0"/>
        <w:jc w:val="both"/>
        <w:rPr>
          <w:rFonts w:ascii="Tahoma" w:hAnsi="Tahoma" w:cs="Tahoma"/>
          <w:bCs/>
          <w:sz w:val="24"/>
          <w:szCs w:val="24"/>
        </w:rPr>
      </w:pPr>
      <w:r w:rsidRPr="009932A2">
        <w:rPr>
          <w:rFonts w:ascii="Tahoma" w:hAnsi="Tahoma" w:cs="Tahoma"/>
          <w:bCs/>
          <w:sz w:val="24"/>
          <w:szCs w:val="24"/>
        </w:rPr>
        <w:t xml:space="preserve">It may be seen from Table No.3  that the closing GFA for FY 2019-20 is Rs. 850.97 Cr. </w:t>
      </w:r>
      <w:r w:rsidR="00062520" w:rsidRPr="009932A2">
        <w:rPr>
          <w:rFonts w:ascii="Tahoma" w:hAnsi="Tahoma" w:cs="Tahoma"/>
          <w:bCs/>
          <w:sz w:val="24"/>
          <w:szCs w:val="24"/>
        </w:rPr>
        <w:t>EPPL</w:t>
      </w:r>
      <w:r w:rsidR="00EE2CFE" w:rsidRPr="009932A2">
        <w:rPr>
          <w:rFonts w:ascii="Tahoma" w:hAnsi="Tahoma" w:cs="Tahoma"/>
          <w:bCs/>
          <w:sz w:val="24"/>
          <w:szCs w:val="24"/>
        </w:rPr>
        <w:t xml:space="preserve"> filed a review petition</w:t>
      </w:r>
      <w:r w:rsidR="00062520" w:rsidRPr="009932A2">
        <w:rPr>
          <w:rFonts w:ascii="Tahoma" w:hAnsi="Tahoma" w:cs="Tahoma"/>
          <w:bCs/>
          <w:sz w:val="24"/>
          <w:szCs w:val="24"/>
        </w:rPr>
        <w:t xml:space="preserve"> no. 07 of 2023</w:t>
      </w:r>
      <w:r w:rsidR="00EE2CFE" w:rsidRPr="009932A2">
        <w:rPr>
          <w:rFonts w:ascii="Tahoma" w:hAnsi="Tahoma" w:cs="Tahoma"/>
          <w:bCs/>
          <w:sz w:val="24"/>
          <w:szCs w:val="24"/>
        </w:rPr>
        <w:t xml:space="preserve"> against Order</w:t>
      </w:r>
      <w:r w:rsidR="00062520" w:rsidRPr="009932A2">
        <w:rPr>
          <w:rFonts w:ascii="Tahoma" w:hAnsi="Tahoma" w:cs="Tahoma"/>
          <w:bCs/>
          <w:sz w:val="24"/>
          <w:szCs w:val="24"/>
        </w:rPr>
        <w:t xml:space="preserve"> dated 01.06.2023</w:t>
      </w:r>
      <w:r w:rsidR="00EE2CFE" w:rsidRPr="009932A2">
        <w:rPr>
          <w:rFonts w:ascii="Tahoma" w:hAnsi="Tahoma" w:cs="Tahoma"/>
          <w:bCs/>
          <w:sz w:val="24"/>
          <w:szCs w:val="24"/>
        </w:rPr>
        <w:t xml:space="preserve"> </w:t>
      </w:r>
      <w:r w:rsidR="00062520" w:rsidRPr="009932A2">
        <w:rPr>
          <w:rFonts w:ascii="Tahoma" w:hAnsi="Tahoma" w:cs="Tahoma"/>
          <w:bCs/>
          <w:sz w:val="24"/>
          <w:szCs w:val="24"/>
        </w:rPr>
        <w:t xml:space="preserve">issued by hon’ble Commission </w:t>
      </w:r>
      <w:r w:rsidR="00B90A56" w:rsidRPr="009932A2">
        <w:rPr>
          <w:rFonts w:ascii="Tahoma" w:hAnsi="Tahoma" w:cs="Tahoma"/>
          <w:bCs/>
          <w:sz w:val="24"/>
          <w:szCs w:val="24"/>
        </w:rPr>
        <w:t xml:space="preserve">if EPPL succeed the review petition than </w:t>
      </w:r>
      <w:r w:rsidR="00DA04B4" w:rsidRPr="009932A2">
        <w:rPr>
          <w:rFonts w:ascii="Tahoma" w:hAnsi="Tahoma" w:cs="Tahoma"/>
          <w:bCs/>
          <w:sz w:val="24"/>
          <w:szCs w:val="24"/>
        </w:rPr>
        <w:t xml:space="preserve">the </w:t>
      </w:r>
      <w:r w:rsidR="00EE2CFE" w:rsidRPr="009932A2">
        <w:rPr>
          <w:rFonts w:ascii="Tahoma" w:hAnsi="Tahoma" w:cs="Tahoma"/>
          <w:bCs/>
          <w:sz w:val="24"/>
          <w:szCs w:val="24"/>
        </w:rPr>
        <w:t xml:space="preserve">additional capitalization </w:t>
      </w:r>
      <w:r w:rsidR="00DA04B4" w:rsidRPr="009932A2">
        <w:rPr>
          <w:rFonts w:ascii="Tahoma" w:hAnsi="Tahoma" w:cs="Tahoma"/>
          <w:bCs/>
          <w:sz w:val="24"/>
          <w:szCs w:val="24"/>
        </w:rPr>
        <w:t xml:space="preserve">considered at Rs. 3.65 Cr. and Rs. 6.23 cr. in </w:t>
      </w:r>
      <w:r w:rsidR="00EE2CFE" w:rsidRPr="009932A2">
        <w:rPr>
          <w:rFonts w:ascii="Tahoma" w:hAnsi="Tahoma" w:cs="Tahoma"/>
          <w:bCs/>
          <w:sz w:val="24"/>
          <w:szCs w:val="24"/>
        </w:rPr>
        <w:lastRenderedPageBreak/>
        <w:t xml:space="preserve">FY 2020-21 </w:t>
      </w:r>
      <w:r w:rsidR="00DA04B4" w:rsidRPr="009932A2">
        <w:rPr>
          <w:rFonts w:ascii="Tahoma" w:hAnsi="Tahoma" w:cs="Tahoma"/>
          <w:bCs/>
          <w:sz w:val="24"/>
          <w:szCs w:val="24"/>
        </w:rPr>
        <w:t>and</w:t>
      </w:r>
      <w:r w:rsidR="009E3BB6" w:rsidRPr="009932A2">
        <w:rPr>
          <w:rFonts w:ascii="Tahoma" w:hAnsi="Tahoma" w:cs="Tahoma"/>
          <w:bCs/>
          <w:sz w:val="24"/>
          <w:szCs w:val="24"/>
        </w:rPr>
        <w:t xml:space="preserve"> FY 2021-22</w:t>
      </w:r>
      <w:r w:rsidR="00DA04B4" w:rsidRPr="009932A2">
        <w:rPr>
          <w:rFonts w:ascii="Tahoma" w:hAnsi="Tahoma" w:cs="Tahoma"/>
          <w:bCs/>
          <w:sz w:val="24"/>
          <w:szCs w:val="24"/>
        </w:rPr>
        <w:t xml:space="preserve"> respectively. </w:t>
      </w:r>
      <w:r w:rsidR="00EE2CFE" w:rsidRPr="009932A2">
        <w:rPr>
          <w:rFonts w:ascii="Tahoma" w:hAnsi="Tahoma" w:cs="Tahoma"/>
          <w:bCs/>
          <w:sz w:val="24"/>
          <w:szCs w:val="24"/>
        </w:rPr>
        <w:t>Hence Opening Gross Fixed Assets excluding land considered for FY 2022-23 is Rs. 8</w:t>
      </w:r>
      <w:r w:rsidR="00E00532" w:rsidRPr="009932A2">
        <w:rPr>
          <w:rFonts w:ascii="Tahoma" w:hAnsi="Tahoma" w:cs="Tahoma"/>
          <w:bCs/>
          <w:sz w:val="24"/>
          <w:szCs w:val="24"/>
        </w:rPr>
        <w:t>5</w:t>
      </w:r>
      <w:r w:rsidR="00EE2CFE" w:rsidRPr="009932A2">
        <w:rPr>
          <w:rFonts w:ascii="Tahoma" w:hAnsi="Tahoma" w:cs="Tahoma"/>
          <w:bCs/>
          <w:sz w:val="24"/>
          <w:szCs w:val="24"/>
        </w:rPr>
        <w:t>1.</w:t>
      </w:r>
      <w:r w:rsidR="00E00532" w:rsidRPr="009932A2">
        <w:rPr>
          <w:rFonts w:ascii="Tahoma" w:hAnsi="Tahoma" w:cs="Tahoma"/>
          <w:bCs/>
          <w:sz w:val="24"/>
          <w:szCs w:val="24"/>
        </w:rPr>
        <w:t>22</w:t>
      </w:r>
      <w:r w:rsidR="00EE2CFE" w:rsidRPr="009932A2">
        <w:rPr>
          <w:rFonts w:ascii="Tahoma" w:hAnsi="Tahoma" w:cs="Tahoma"/>
          <w:bCs/>
          <w:sz w:val="24"/>
          <w:szCs w:val="24"/>
        </w:rPr>
        <w:t xml:space="preserve"> Cr. </w:t>
      </w:r>
    </w:p>
    <w:p w14:paraId="2D835A00" w14:textId="77777777" w:rsidR="00B635F6" w:rsidRPr="00B635F6" w:rsidRDefault="00B635F6" w:rsidP="004867A3">
      <w:pPr>
        <w:spacing w:after="0" w:line="360" w:lineRule="auto"/>
        <w:jc w:val="both"/>
        <w:rPr>
          <w:rFonts w:ascii="Tahoma" w:hAnsi="Tahoma" w:cs="Tahoma"/>
          <w:bCs/>
          <w:sz w:val="24"/>
          <w:szCs w:val="24"/>
        </w:rPr>
      </w:pPr>
    </w:p>
    <w:p w14:paraId="6FA5F52C" w14:textId="77777777" w:rsidR="00EE2CFE" w:rsidRDefault="00EE2CFE" w:rsidP="004867A3">
      <w:pPr>
        <w:pStyle w:val="ListParagraph"/>
        <w:numPr>
          <w:ilvl w:val="1"/>
          <w:numId w:val="3"/>
        </w:numPr>
        <w:spacing w:after="0" w:line="360" w:lineRule="auto"/>
        <w:contextualSpacing w:val="0"/>
        <w:jc w:val="both"/>
        <w:rPr>
          <w:rFonts w:ascii="Tahoma" w:hAnsi="Tahoma" w:cs="Tahoma"/>
          <w:bCs/>
          <w:sz w:val="24"/>
          <w:szCs w:val="24"/>
        </w:rPr>
      </w:pPr>
      <w:r w:rsidRPr="009932A2">
        <w:rPr>
          <w:rFonts w:ascii="Tahoma" w:hAnsi="Tahoma" w:cs="Tahoma"/>
          <w:bCs/>
          <w:sz w:val="24"/>
          <w:szCs w:val="24"/>
        </w:rPr>
        <w:t>The rate of depreciation considered @ 4.97 %.  The depreciation charges for FY 2022-23 are given in the following table:</w:t>
      </w:r>
    </w:p>
    <w:p w14:paraId="5DEAE855" w14:textId="77777777" w:rsidR="00B635F6" w:rsidRPr="003A4A9D" w:rsidRDefault="00B635F6" w:rsidP="003A4A9D">
      <w:pPr>
        <w:spacing w:after="0" w:line="360" w:lineRule="auto"/>
        <w:jc w:val="both"/>
        <w:rPr>
          <w:rFonts w:ascii="Tahoma" w:hAnsi="Tahoma" w:cs="Tahoma"/>
          <w:bCs/>
          <w:sz w:val="24"/>
          <w:szCs w:val="24"/>
        </w:rPr>
      </w:pPr>
    </w:p>
    <w:p w14:paraId="4CBB7DD6" w14:textId="41F18976" w:rsidR="00EE2CFE" w:rsidRPr="009932A2" w:rsidRDefault="00EE2CFE" w:rsidP="004867A3">
      <w:pPr>
        <w:pStyle w:val="ListParagraph"/>
        <w:autoSpaceDE w:val="0"/>
        <w:autoSpaceDN w:val="0"/>
        <w:adjustRightInd w:val="0"/>
        <w:spacing w:after="0" w:line="360" w:lineRule="auto"/>
        <w:ind w:left="360"/>
        <w:jc w:val="center"/>
        <w:rPr>
          <w:rFonts w:ascii="Tahoma" w:hAnsi="Tahoma" w:cs="Tahoma"/>
          <w:b/>
          <w:sz w:val="24"/>
          <w:szCs w:val="24"/>
          <w:u w:val="single"/>
        </w:rPr>
      </w:pPr>
      <w:r w:rsidRPr="009932A2">
        <w:rPr>
          <w:rFonts w:ascii="Tahoma" w:hAnsi="Tahoma" w:cs="Tahoma"/>
          <w:b/>
          <w:sz w:val="24"/>
          <w:szCs w:val="24"/>
          <w:u w:val="single"/>
        </w:rPr>
        <w:t>Table-9</w:t>
      </w:r>
      <w:r w:rsidR="009A1222" w:rsidRPr="009932A2">
        <w:rPr>
          <w:rFonts w:ascii="Tahoma" w:hAnsi="Tahoma" w:cs="Tahoma"/>
          <w:b/>
          <w:sz w:val="24"/>
          <w:szCs w:val="24"/>
          <w:u w:val="single"/>
        </w:rPr>
        <w:t xml:space="preserve"> </w:t>
      </w:r>
      <w:r w:rsidRPr="009932A2">
        <w:rPr>
          <w:rFonts w:ascii="Tahoma" w:hAnsi="Tahoma" w:cs="Tahoma"/>
          <w:b/>
          <w:sz w:val="24"/>
          <w:szCs w:val="24"/>
          <w:u w:val="single"/>
        </w:rPr>
        <w:t>: Depreciation for FY 2022-23 considering Order dated 01.06.2023 in Petition no. 56 of 2022</w:t>
      </w:r>
    </w:p>
    <w:p w14:paraId="3F7E78D9" w14:textId="0D498BE1" w:rsidR="00811ADC" w:rsidRPr="009932A2" w:rsidRDefault="009A1222" w:rsidP="004867A3">
      <w:pPr>
        <w:pStyle w:val="ListParagraph"/>
        <w:autoSpaceDE w:val="0"/>
        <w:autoSpaceDN w:val="0"/>
        <w:adjustRightInd w:val="0"/>
        <w:spacing w:after="0" w:line="360" w:lineRule="auto"/>
        <w:ind w:left="360"/>
        <w:jc w:val="right"/>
        <w:rPr>
          <w:rFonts w:ascii="Tahoma" w:hAnsi="Tahoma" w:cs="Tahoma"/>
          <w:b/>
          <w:sz w:val="24"/>
          <w:szCs w:val="24"/>
          <w:u w:val="single"/>
        </w:rPr>
      </w:pPr>
      <w:r w:rsidRPr="009932A2">
        <w:rPr>
          <w:rFonts w:ascii="Tahoma" w:hAnsi="Tahoma" w:cs="Tahoma"/>
          <w:b/>
          <w:sz w:val="24"/>
          <w:szCs w:val="24"/>
          <w:u w:val="single"/>
        </w:rPr>
        <w:t xml:space="preserve">Rs. in Cr. </w:t>
      </w:r>
    </w:p>
    <w:tbl>
      <w:tblPr>
        <w:tblW w:w="4717" w:type="pct"/>
        <w:tblLayout w:type="fixed"/>
        <w:tblLook w:val="04A0" w:firstRow="1" w:lastRow="0" w:firstColumn="1" w:lastColumn="0" w:noHBand="0" w:noVBand="1"/>
      </w:tblPr>
      <w:tblGrid>
        <w:gridCol w:w="5485"/>
        <w:gridCol w:w="2913"/>
      </w:tblGrid>
      <w:tr w:rsidR="00811ADC" w:rsidRPr="009932A2" w14:paraId="506BBDC2" w14:textId="77777777" w:rsidTr="00DF5F2C">
        <w:trPr>
          <w:trHeight w:val="703"/>
        </w:trPr>
        <w:tc>
          <w:tcPr>
            <w:tcW w:w="5485" w:type="dxa"/>
            <w:tcBorders>
              <w:top w:val="single" w:sz="4" w:space="0" w:color="auto"/>
              <w:left w:val="single" w:sz="4" w:space="0" w:color="auto"/>
              <w:bottom w:val="single" w:sz="4" w:space="0" w:color="auto"/>
              <w:right w:val="single" w:sz="4" w:space="0" w:color="auto"/>
            </w:tcBorders>
            <w:vAlign w:val="center"/>
          </w:tcPr>
          <w:p w14:paraId="6F34615F" w14:textId="77777777" w:rsidR="00811ADC" w:rsidRPr="009932A2" w:rsidRDefault="00811ADC" w:rsidP="004867A3">
            <w:pPr>
              <w:pStyle w:val="ListParagraph"/>
              <w:spacing w:line="360" w:lineRule="auto"/>
              <w:ind w:left="0"/>
              <w:rPr>
                <w:rFonts w:ascii="Tahoma" w:hAnsi="Tahoma" w:cs="Tahoma"/>
                <w:b/>
                <w:sz w:val="24"/>
                <w:szCs w:val="24"/>
              </w:rPr>
            </w:pPr>
            <w:r w:rsidRPr="009932A2">
              <w:rPr>
                <w:rFonts w:ascii="Tahoma" w:hAnsi="Tahoma" w:cs="Tahoma"/>
                <w:b/>
                <w:sz w:val="24"/>
                <w:szCs w:val="24"/>
              </w:rPr>
              <w:t>Particulars</w:t>
            </w:r>
          </w:p>
        </w:tc>
        <w:tc>
          <w:tcPr>
            <w:tcW w:w="2913" w:type="dxa"/>
            <w:tcBorders>
              <w:top w:val="single" w:sz="4" w:space="0" w:color="auto"/>
              <w:left w:val="single" w:sz="4" w:space="0" w:color="auto"/>
              <w:bottom w:val="single" w:sz="4" w:space="0" w:color="auto"/>
              <w:right w:val="single" w:sz="4" w:space="0" w:color="auto"/>
            </w:tcBorders>
            <w:vAlign w:val="center"/>
          </w:tcPr>
          <w:p w14:paraId="47885D64" w14:textId="77777777" w:rsidR="00811ADC" w:rsidRPr="009932A2" w:rsidRDefault="00811ADC"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t>Depreciation Charges</w:t>
            </w:r>
          </w:p>
          <w:p w14:paraId="5573A41D" w14:textId="77777777" w:rsidR="00811ADC" w:rsidRPr="009932A2" w:rsidRDefault="00811ADC"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t>True Up</w:t>
            </w:r>
          </w:p>
        </w:tc>
      </w:tr>
      <w:tr w:rsidR="00811ADC" w:rsidRPr="009932A2" w14:paraId="211B1429" w14:textId="77777777" w:rsidTr="00DF5F2C">
        <w:trPr>
          <w:trHeight w:val="428"/>
        </w:trPr>
        <w:tc>
          <w:tcPr>
            <w:tcW w:w="5485" w:type="dxa"/>
            <w:tcBorders>
              <w:top w:val="single" w:sz="4" w:space="0" w:color="auto"/>
              <w:left w:val="single" w:sz="4" w:space="0" w:color="auto"/>
              <w:bottom w:val="single" w:sz="4" w:space="0" w:color="auto"/>
              <w:right w:val="single" w:sz="4" w:space="0" w:color="000000"/>
            </w:tcBorders>
            <w:vAlign w:val="center"/>
          </w:tcPr>
          <w:p w14:paraId="505B916B" w14:textId="77777777" w:rsidR="00811ADC" w:rsidRPr="009932A2" w:rsidRDefault="00811ADC" w:rsidP="004867A3">
            <w:pPr>
              <w:pStyle w:val="ListParagraph"/>
              <w:spacing w:line="360" w:lineRule="auto"/>
              <w:ind w:left="0"/>
              <w:rPr>
                <w:rFonts w:ascii="Tahoma" w:hAnsi="Tahoma" w:cs="Tahoma"/>
                <w:bCs/>
                <w:sz w:val="24"/>
                <w:szCs w:val="24"/>
              </w:rPr>
            </w:pPr>
            <w:r w:rsidRPr="009932A2">
              <w:rPr>
                <w:rFonts w:ascii="Tahoma" w:hAnsi="Tahoma" w:cs="Tahoma"/>
                <w:bCs/>
                <w:sz w:val="24"/>
                <w:szCs w:val="24"/>
              </w:rPr>
              <w:t>Gross Block as on 1st April</w:t>
            </w:r>
          </w:p>
        </w:tc>
        <w:tc>
          <w:tcPr>
            <w:tcW w:w="2913" w:type="dxa"/>
            <w:tcBorders>
              <w:top w:val="single" w:sz="4" w:space="0" w:color="auto"/>
              <w:left w:val="single" w:sz="4" w:space="0" w:color="auto"/>
              <w:bottom w:val="single" w:sz="4" w:space="0" w:color="auto"/>
              <w:right w:val="single" w:sz="4" w:space="0" w:color="000000"/>
            </w:tcBorders>
            <w:vAlign w:val="center"/>
          </w:tcPr>
          <w:p w14:paraId="63E69CD2" w14:textId="7645EC70" w:rsidR="00811ADC" w:rsidRPr="009932A2" w:rsidRDefault="00811ADC" w:rsidP="004867A3">
            <w:pPr>
              <w:pStyle w:val="ListParagraph"/>
              <w:spacing w:line="360" w:lineRule="auto"/>
              <w:ind w:left="0"/>
              <w:jc w:val="center"/>
              <w:rPr>
                <w:rFonts w:ascii="Tahoma" w:hAnsi="Tahoma" w:cs="Tahoma"/>
                <w:bCs/>
                <w:sz w:val="24"/>
                <w:szCs w:val="24"/>
              </w:rPr>
            </w:pPr>
            <w:r w:rsidRPr="009932A2">
              <w:rPr>
                <w:rFonts w:ascii="Tahoma" w:hAnsi="Tahoma" w:cs="Tahoma"/>
                <w:bCs/>
                <w:sz w:val="24"/>
                <w:szCs w:val="24"/>
              </w:rPr>
              <w:t>860.83</w:t>
            </w:r>
          </w:p>
        </w:tc>
      </w:tr>
      <w:tr w:rsidR="00811ADC" w:rsidRPr="009932A2" w14:paraId="5D1515DB" w14:textId="77777777" w:rsidTr="00DF5F2C">
        <w:trPr>
          <w:trHeight w:val="428"/>
        </w:trPr>
        <w:tc>
          <w:tcPr>
            <w:tcW w:w="5485" w:type="dxa"/>
            <w:tcBorders>
              <w:top w:val="single" w:sz="4" w:space="0" w:color="auto"/>
              <w:left w:val="single" w:sz="4" w:space="0" w:color="auto"/>
              <w:bottom w:val="single" w:sz="4" w:space="0" w:color="auto"/>
              <w:right w:val="single" w:sz="4" w:space="0" w:color="000000"/>
            </w:tcBorders>
            <w:vAlign w:val="center"/>
          </w:tcPr>
          <w:p w14:paraId="26E123A4" w14:textId="77777777" w:rsidR="00811ADC" w:rsidRPr="009932A2" w:rsidRDefault="00811ADC" w:rsidP="004867A3">
            <w:pPr>
              <w:pStyle w:val="ListParagraph"/>
              <w:spacing w:line="360" w:lineRule="auto"/>
              <w:ind w:left="0"/>
              <w:rPr>
                <w:rFonts w:ascii="Tahoma" w:hAnsi="Tahoma" w:cs="Tahoma"/>
                <w:bCs/>
                <w:sz w:val="24"/>
                <w:szCs w:val="24"/>
              </w:rPr>
            </w:pPr>
            <w:r w:rsidRPr="009932A2">
              <w:rPr>
                <w:rFonts w:ascii="Tahoma" w:hAnsi="Tahoma" w:cs="Tahoma"/>
                <w:bCs/>
                <w:sz w:val="24"/>
                <w:szCs w:val="24"/>
              </w:rPr>
              <w:t>Additional Capitalization</w:t>
            </w:r>
          </w:p>
        </w:tc>
        <w:tc>
          <w:tcPr>
            <w:tcW w:w="2913" w:type="dxa"/>
            <w:tcBorders>
              <w:top w:val="single" w:sz="4" w:space="0" w:color="auto"/>
              <w:left w:val="single" w:sz="4" w:space="0" w:color="auto"/>
              <w:bottom w:val="single" w:sz="4" w:space="0" w:color="auto"/>
              <w:right w:val="single" w:sz="4" w:space="0" w:color="000000"/>
            </w:tcBorders>
            <w:vAlign w:val="center"/>
          </w:tcPr>
          <w:p w14:paraId="26210DA4" w14:textId="738C724E" w:rsidR="00811ADC" w:rsidRPr="009932A2" w:rsidRDefault="00811ADC" w:rsidP="004867A3">
            <w:pPr>
              <w:pStyle w:val="ListParagraph"/>
              <w:spacing w:line="360" w:lineRule="auto"/>
              <w:ind w:left="0"/>
              <w:jc w:val="center"/>
              <w:rPr>
                <w:rFonts w:ascii="Tahoma" w:hAnsi="Tahoma" w:cs="Tahoma"/>
                <w:bCs/>
                <w:sz w:val="24"/>
                <w:szCs w:val="24"/>
              </w:rPr>
            </w:pPr>
            <w:r w:rsidRPr="009932A2">
              <w:rPr>
                <w:rFonts w:ascii="Tahoma" w:hAnsi="Tahoma" w:cs="Tahoma"/>
                <w:bCs/>
                <w:sz w:val="24"/>
                <w:szCs w:val="24"/>
              </w:rPr>
              <w:t>5.92</w:t>
            </w:r>
          </w:p>
        </w:tc>
      </w:tr>
      <w:tr w:rsidR="00811ADC" w:rsidRPr="009932A2" w14:paraId="02EA56E2" w14:textId="77777777" w:rsidTr="00DF5F2C">
        <w:trPr>
          <w:trHeight w:val="428"/>
        </w:trPr>
        <w:tc>
          <w:tcPr>
            <w:tcW w:w="5485" w:type="dxa"/>
            <w:tcBorders>
              <w:top w:val="single" w:sz="4" w:space="0" w:color="auto"/>
              <w:left w:val="single" w:sz="4" w:space="0" w:color="auto"/>
              <w:bottom w:val="single" w:sz="4" w:space="0" w:color="auto"/>
              <w:right w:val="single" w:sz="4" w:space="0" w:color="000000"/>
            </w:tcBorders>
            <w:vAlign w:val="center"/>
          </w:tcPr>
          <w:p w14:paraId="0CF46521" w14:textId="5DB7F838" w:rsidR="00811ADC" w:rsidRPr="009932A2" w:rsidRDefault="009A1222" w:rsidP="004867A3">
            <w:pPr>
              <w:pStyle w:val="ListParagraph"/>
              <w:spacing w:line="360" w:lineRule="auto"/>
              <w:ind w:left="0"/>
              <w:rPr>
                <w:rFonts w:ascii="Tahoma" w:hAnsi="Tahoma" w:cs="Tahoma"/>
                <w:bCs/>
                <w:sz w:val="24"/>
                <w:szCs w:val="24"/>
              </w:rPr>
            </w:pPr>
            <w:r w:rsidRPr="009932A2">
              <w:rPr>
                <w:rFonts w:ascii="Tahoma" w:hAnsi="Tahoma" w:cs="Tahoma"/>
                <w:bCs/>
                <w:sz w:val="24"/>
                <w:szCs w:val="24"/>
              </w:rPr>
              <w:t>Less:</w:t>
            </w:r>
            <w:r w:rsidR="00811ADC" w:rsidRPr="009932A2">
              <w:rPr>
                <w:rFonts w:ascii="Tahoma" w:hAnsi="Tahoma" w:cs="Tahoma"/>
                <w:bCs/>
                <w:sz w:val="24"/>
                <w:szCs w:val="24"/>
              </w:rPr>
              <w:t xml:space="preserve"> Decapitalization</w:t>
            </w:r>
          </w:p>
        </w:tc>
        <w:tc>
          <w:tcPr>
            <w:tcW w:w="2913" w:type="dxa"/>
            <w:tcBorders>
              <w:top w:val="single" w:sz="4" w:space="0" w:color="auto"/>
              <w:left w:val="single" w:sz="4" w:space="0" w:color="auto"/>
              <w:bottom w:val="single" w:sz="4" w:space="0" w:color="auto"/>
              <w:right w:val="single" w:sz="4" w:space="0" w:color="000000"/>
            </w:tcBorders>
            <w:vAlign w:val="center"/>
          </w:tcPr>
          <w:p w14:paraId="16D84C0D" w14:textId="6E0A10A5" w:rsidR="00811ADC" w:rsidRPr="009932A2" w:rsidRDefault="00811ADC" w:rsidP="004867A3">
            <w:pPr>
              <w:pStyle w:val="ListParagraph"/>
              <w:spacing w:line="360" w:lineRule="auto"/>
              <w:ind w:left="0"/>
              <w:jc w:val="center"/>
              <w:rPr>
                <w:rFonts w:ascii="Tahoma" w:hAnsi="Tahoma" w:cs="Tahoma"/>
                <w:bCs/>
                <w:sz w:val="24"/>
                <w:szCs w:val="24"/>
              </w:rPr>
            </w:pPr>
            <w:r w:rsidRPr="009932A2">
              <w:rPr>
                <w:rFonts w:ascii="Tahoma" w:hAnsi="Tahoma" w:cs="Tahoma"/>
                <w:bCs/>
                <w:sz w:val="24"/>
                <w:szCs w:val="24"/>
              </w:rPr>
              <w:t>0</w:t>
            </w:r>
          </w:p>
        </w:tc>
      </w:tr>
      <w:tr w:rsidR="00811ADC" w:rsidRPr="009932A2" w14:paraId="6AC7ED8F" w14:textId="77777777" w:rsidTr="00DF5F2C">
        <w:trPr>
          <w:trHeight w:val="428"/>
        </w:trPr>
        <w:tc>
          <w:tcPr>
            <w:tcW w:w="5485" w:type="dxa"/>
            <w:tcBorders>
              <w:top w:val="single" w:sz="4" w:space="0" w:color="auto"/>
              <w:left w:val="single" w:sz="4" w:space="0" w:color="auto"/>
              <w:bottom w:val="single" w:sz="4" w:space="0" w:color="auto"/>
              <w:right w:val="single" w:sz="4" w:space="0" w:color="000000"/>
            </w:tcBorders>
            <w:vAlign w:val="center"/>
          </w:tcPr>
          <w:p w14:paraId="7313CC81" w14:textId="77777777" w:rsidR="00811ADC" w:rsidRPr="009932A2" w:rsidRDefault="00811ADC" w:rsidP="004867A3">
            <w:pPr>
              <w:pStyle w:val="ListParagraph"/>
              <w:spacing w:line="360" w:lineRule="auto"/>
              <w:ind w:left="0"/>
              <w:rPr>
                <w:rFonts w:ascii="Tahoma" w:hAnsi="Tahoma" w:cs="Tahoma"/>
                <w:bCs/>
                <w:sz w:val="24"/>
                <w:szCs w:val="24"/>
              </w:rPr>
            </w:pPr>
            <w:r w:rsidRPr="009932A2">
              <w:rPr>
                <w:rFonts w:ascii="Tahoma" w:hAnsi="Tahoma" w:cs="Tahoma"/>
                <w:bCs/>
                <w:sz w:val="24"/>
                <w:szCs w:val="24"/>
              </w:rPr>
              <w:t>Closing Block</w:t>
            </w:r>
          </w:p>
        </w:tc>
        <w:tc>
          <w:tcPr>
            <w:tcW w:w="2913" w:type="dxa"/>
            <w:tcBorders>
              <w:top w:val="single" w:sz="4" w:space="0" w:color="auto"/>
              <w:left w:val="single" w:sz="4" w:space="0" w:color="auto"/>
              <w:bottom w:val="single" w:sz="4" w:space="0" w:color="auto"/>
              <w:right w:val="single" w:sz="4" w:space="0" w:color="000000"/>
            </w:tcBorders>
            <w:vAlign w:val="center"/>
          </w:tcPr>
          <w:p w14:paraId="599957BE" w14:textId="132D82F4" w:rsidR="00811ADC" w:rsidRPr="009932A2" w:rsidRDefault="00811ADC" w:rsidP="004867A3">
            <w:pPr>
              <w:pStyle w:val="ListParagraph"/>
              <w:spacing w:line="360" w:lineRule="auto"/>
              <w:ind w:left="0"/>
              <w:jc w:val="center"/>
              <w:rPr>
                <w:rFonts w:ascii="Tahoma" w:hAnsi="Tahoma" w:cs="Tahoma"/>
                <w:bCs/>
                <w:sz w:val="24"/>
                <w:szCs w:val="24"/>
              </w:rPr>
            </w:pPr>
            <w:r w:rsidRPr="009932A2">
              <w:rPr>
                <w:rFonts w:ascii="Tahoma" w:hAnsi="Tahoma" w:cs="Tahoma"/>
                <w:bCs/>
                <w:sz w:val="24"/>
                <w:szCs w:val="24"/>
              </w:rPr>
              <w:t>866.75</w:t>
            </w:r>
          </w:p>
        </w:tc>
      </w:tr>
      <w:tr w:rsidR="00811ADC" w:rsidRPr="009932A2" w14:paraId="79E507D8" w14:textId="77777777" w:rsidTr="00DF5F2C">
        <w:trPr>
          <w:trHeight w:val="428"/>
        </w:trPr>
        <w:tc>
          <w:tcPr>
            <w:tcW w:w="5485" w:type="dxa"/>
            <w:tcBorders>
              <w:top w:val="single" w:sz="4" w:space="0" w:color="auto"/>
              <w:left w:val="single" w:sz="4" w:space="0" w:color="auto"/>
              <w:bottom w:val="single" w:sz="4" w:space="0" w:color="auto"/>
              <w:right w:val="single" w:sz="4" w:space="0" w:color="000000"/>
            </w:tcBorders>
            <w:vAlign w:val="center"/>
          </w:tcPr>
          <w:p w14:paraId="12F1897A" w14:textId="77777777" w:rsidR="00811ADC" w:rsidRPr="009932A2" w:rsidRDefault="00811ADC" w:rsidP="004867A3">
            <w:pPr>
              <w:pStyle w:val="ListParagraph"/>
              <w:spacing w:line="360" w:lineRule="auto"/>
              <w:ind w:left="0"/>
              <w:rPr>
                <w:rFonts w:ascii="Tahoma" w:hAnsi="Tahoma" w:cs="Tahoma"/>
                <w:bCs/>
                <w:sz w:val="24"/>
                <w:szCs w:val="24"/>
              </w:rPr>
            </w:pPr>
            <w:r w:rsidRPr="009932A2">
              <w:rPr>
                <w:rFonts w:ascii="Tahoma" w:hAnsi="Tahoma" w:cs="Tahoma"/>
                <w:bCs/>
                <w:sz w:val="24"/>
                <w:szCs w:val="24"/>
              </w:rPr>
              <w:t>Avg Gross Fixed Assets</w:t>
            </w:r>
          </w:p>
        </w:tc>
        <w:tc>
          <w:tcPr>
            <w:tcW w:w="2913" w:type="dxa"/>
            <w:tcBorders>
              <w:top w:val="single" w:sz="4" w:space="0" w:color="auto"/>
              <w:left w:val="single" w:sz="4" w:space="0" w:color="auto"/>
              <w:bottom w:val="single" w:sz="4" w:space="0" w:color="auto"/>
              <w:right w:val="single" w:sz="4" w:space="0" w:color="000000"/>
            </w:tcBorders>
            <w:vAlign w:val="center"/>
          </w:tcPr>
          <w:p w14:paraId="5733D0FB" w14:textId="54058B9A" w:rsidR="00811ADC" w:rsidRPr="009932A2" w:rsidRDefault="00811ADC" w:rsidP="004867A3">
            <w:pPr>
              <w:pStyle w:val="ListParagraph"/>
              <w:spacing w:line="360" w:lineRule="auto"/>
              <w:ind w:left="0"/>
              <w:jc w:val="center"/>
              <w:rPr>
                <w:rFonts w:ascii="Tahoma" w:hAnsi="Tahoma" w:cs="Tahoma"/>
                <w:bCs/>
                <w:sz w:val="24"/>
                <w:szCs w:val="24"/>
              </w:rPr>
            </w:pPr>
            <w:r w:rsidRPr="009932A2">
              <w:rPr>
                <w:rFonts w:ascii="Tahoma" w:hAnsi="Tahoma" w:cs="Tahoma"/>
                <w:bCs/>
                <w:sz w:val="24"/>
                <w:szCs w:val="24"/>
              </w:rPr>
              <w:t>863.79</w:t>
            </w:r>
          </w:p>
        </w:tc>
      </w:tr>
      <w:tr w:rsidR="00811ADC" w:rsidRPr="009932A2" w14:paraId="5B5F60D1" w14:textId="77777777" w:rsidTr="00DF5F2C">
        <w:trPr>
          <w:trHeight w:val="428"/>
        </w:trPr>
        <w:tc>
          <w:tcPr>
            <w:tcW w:w="5485" w:type="dxa"/>
            <w:tcBorders>
              <w:top w:val="nil"/>
              <w:left w:val="single" w:sz="4" w:space="0" w:color="auto"/>
              <w:bottom w:val="single" w:sz="4" w:space="0" w:color="auto"/>
              <w:right w:val="single" w:sz="4" w:space="0" w:color="auto"/>
            </w:tcBorders>
            <w:vAlign w:val="center"/>
          </w:tcPr>
          <w:p w14:paraId="626AE16D" w14:textId="77777777" w:rsidR="00811ADC" w:rsidRPr="009932A2" w:rsidRDefault="00811ADC" w:rsidP="004867A3">
            <w:pPr>
              <w:pStyle w:val="ListParagraph"/>
              <w:spacing w:line="360" w:lineRule="auto"/>
              <w:ind w:left="0"/>
              <w:rPr>
                <w:rFonts w:ascii="Tahoma" w:hAnsi="Tahoma" w:cs="Tahoma"/>
                <w:bCs/>
                <w:sz w:val="24"/>
                <w:szCs w:val="24"/>
              </w:rPr>
            </w:pPr>
            <w:r w:rsidRPr="009932A2">
              <w:rPr>
                <w:rFonts w:ascii="Tahoma" w:hAnsi="Tahoma" w:cs="Tahoma"/>
                <w:bCs/>
                <w:sz w:val="24"/>
                <w:szCs w:val="24"/>
              </w:rPr>
              <w:t>Average Value of Land and Land Right</w:t>
            </w:r>
          </w:p>
        </w:tc>
        <w:tc>
          <w:tcPr>
            <w:tcW w:w="2913" w:type="dxa"/>
            <w:tcBorders>
              <w:top w:val="nil"/>
              <w:left w:val="single" w:sz="4" w:space="0" w:color="auto"/>
              <w:bottom w:val="single" w:sz="4" w:space="0" w:color="auto"/>
              <w:right w:val="single" w:sz="4" w:space="0" w:color="auto"/>
            </w:tcBorders>
            <w:vAlign w:val="center"/>
          </w:tcPr>
          <w:p w14:paraId="39570B75" w14:textId="73C97F4A" w:rsidR="00811ADC" w:rsidRPr="009932A2" w:rsidRDefault="00811ADC" w:rsidP="004867A3">
            <w:pPr>
              <w:pStyle w:val="ListParagraph"/>
              <w:spacing w:line="360" w:lineRule="auto"/>
              <w:ind w:left="0"/>
              <w:jc w:val="center"/>
              <w:rPr>
                <w:rFonts w:ascii="Tahoma" w:hAnsi="Tahoma" w:cs="Tahoma"/>
                <w:bCs/>
                <w:sz w:val="24"/>
                <w:szCs w:val="24"/>
              </w:rPr>
            </w:pPr>
            <w:r w:rsidRPr="009932A2">
              <w:rPr>
                <w:rFonts w:ascii="Tahoma" w:hAnsi="Tahoma" w:cs="Tahoma"/>
                <w:bCs/>
                <w:sz w:val="24"/>
                <w:szCs w:val="24"/>
              </w:rPr>
              <w:t>12.57</w:t>
            </w:r>
          </w:p>
        </w:tc>
      </w:tr>
      <w:tr w:rsidR="00811ADC" w:rsidRPr="009932A2" w14:paraId="6788B10C" w14:textId="77777777" w:rsidTr="00DF5F2C">
        <w:trPr>
          <w:trHeight w:val="428"/>
        </w:trPr>
        <w:tc>
          <w:tcPr>
            <w:tcW w:w="5485" w:type="dxa"/>
            <w:tcBorders>
              <w:top w:val="nil"/>
              <w:left w:val="single" w:sz="4" w:space="0" w:color="auto"/>
              <w:bottom w:val="single" w:sz="4" w:space="0" w:color="auto"/>
              <w:right w:val="single" w:sz="4" w:space="0" w:color="auto"/>
            </w:tcBorders>
            <w:vAlign w:val="center"/>
          </w:tcPr>
          <w:p w14:paraId="75121F8B" w14:textId="77777777" w:rsidR="00811ADC" w:rsidRPr="009932A2" w:rsidRDefault="00811ADC" w:rsidP="004867A3">
            <w:pPr>
              <w:pStyle w:val="ListParagraph"/>
              <w:spacing w:line="360" w:lineRule="auto"/>
              <w:ind w:left="0"/>
              <w:rPr>
                <w:rFonts w:ascii="Tahoma" w:hAnsi="Tahoma" w:cs="Tahoma"/>
                <w:bCs/>
                <w:sz w:val="24"/>
                <w:szCs w:val="24"/>
              </w:rPr>
            </w:pPr>
            <w:r w:rsidRPr="009932A2">
              <w:rPr>
                <w:rFonts w:ascii="Tahoma" w:hAnsi="Tahoma" w:cs="Tahoma"/>
                <w:bCs/>
                <w:sz w:val="24"/>
                <w:szCs w:val="24"/>
              </w:rPr>
              <w:t>Average GFA (Excluding Land)</w:t>
            </w:r>
          </w:p>
        </w:tc>
        <w:tc>
          <w:tcPr>
            <w:tcW w:w="2913" w:type="dxa"/>
            <w:tcBorders>
              <w:top w:val="nil"/>
              <w:left w:val="single" w:sz="4" w:space="0" w:color="auto"/>
              <w:bottom w:val="single" w:sz="4" w:space="0" w:color="auto"/>
              <w:right w:val="single" w:sz="4" w:space="0" w:color="auto"/>
            </w:tcBorders>
            <w:vAlign w:val="center"/>
          </w:tcPr>
          <w:p w14:paraId="53510DBB" w14:textId="14252CC0" w:rsidR="00811ADC" w:rsidRPr="009932A2" w:rsidRDefault="00811ADC" w:rsidP="004867A3">
            <w:pPr>
              <w:pStyle w:val="ListParagraph"/>
              <w:spacing w:line="360" w:lineRule="auto"/>
              <w:ind w:left="0"/>
              <w:jc w:val="center"/>
              <w:rPr>
                <w:rFonts w:ascii="Tahoma" w:hAnsi="Tahoma" w:cs="Tahoma"/>
                <w:bCs/>
                <w:sz w:val="24"/>
                <w:szCs w:val="24"/>
              </w:rPr>
            </w:pPr>
            <w:r w:rsidRPr="009932A2">
              <w:rPr>
                <w:rFonts w:ascii="Tahoma" w:hAnsi="Tahoma" w:cs="Tahoma"/>
                <w:bCs/>
                <w:sz w:val="24"/>
                <w:szCs w:val="24"/>
              </w:rPr>
              <w:t>851.22</w:t>
            </w:r>
          </w:p>
        </w:tc>
      </w:tr>
      <w:tr w:rsidR="00811ADC" w:rsidRPr="009932A2" w14:paraId="72FA692A" w14:textId="77777777" w:rsidTr="00DF5F2C">
        <w:trPr>
          <w:trHeight w:val="428"/>
        </w:trPr>
        <w:tc>
          <w:tcPr>
            <w:tcW w:w="5485" w:type="dxa"/>
            <w:tcBorders>
              <w:top w:val="single" w:sz="4" w:space="0" w:color="auto"/>
              <w:left w:val="single" w:sz="4" w:space="0" w:color="auto"/>
              <w:bottom w:val="single" w:sz="4" w:space="0" w:color="auto"/>
              <w:right w:val="single" w:sz="4" w:space="0" w:color="000000"/>
            </w:tcBorders>
            <w:vAlign w:val="center"/>
          </w:tcPr>
          <w:p w14:paraId="01FD0BB4" w14:textId="77777777" w:rsidR="00811ADC" w:rsidRPr="009932A2" w:rsidRDefault="00811ADC" w:rsidP="004867A3">
            <w:pPr>
              <w:pStyle w:val="ListParagraph"/>
              <w:spacing w:line="360" w:lineRule="auto"/>
              <w:ind w:left="0"/>
              <w:rPr>
                <w:rFonts w:ascii="Tahoma" w:hAnsi="Tahoma" w:cs="Tahoma"/>
                <w:bCs/>
                <w:sz w:val="24"/>
                <w:szCs w:val="24"/>
              </w:rPr>
            </w:pPr>
            <w:r w:rsidRPr="009932A2">
              <w:rPr>
                <w:rFonts w:ascii="Tahoma" w:hAnsi="Tahoma" w:cs="Tahoma"/>
                <w:bCs/>
                <w:sz w:val="24"/>
                <w:szCs w:val="24"/>
              </w:rPr>
              <w:t>Rate of Depreciation</w:t>
            </w:r>
          </w:p>
        </w:tc>
        <w:tc>
          <w:tcPr>
            <w:tcW w:w="2913" w:type="dxa"/>
            <w:tcBorders>
              <w:top w:val="single" w:sz="4" w:space="0" w:color="auto"/>
              <w:left w:val="single" w:sz="4" w:space="0" w:color="auto"/>
              <w:bottom w:val="single" w:sz="4" w:space="0" w:color="auto"/>
              <w:right w:val="single" w:sz="4" w:space="0" w:color="000000"/>
            </w:tcBorders>
            <w:vAlign w:val="center"/>
          </w:tcPr>
          <w:p w14:paraId="63B6B2E8" w14:textId="713286C2" w:rsidR="00811ADC" w:rsidRPr="009932A2" w:rsidRDefault="00811ADC" w:rsidP="004867A3">
            <w:pPr>
              <w:pStyle w:val="ListParagraph"/>
              <w:spacing w:line="360" w:lineRule="auto"/>
              <w:ind w:left="0"/>
              <w:jc w:val="center"/>
              <w:rPr>
                <w:rFonts w:ascii="Tahoma" w:hAnsi="Tahoma" w:cs="Tahoma"/>
                <w:bCs/>
                <w:sz w:val="24"/>
                <w:szCs w:val="24"/>
              </w:rPr>
            </w:pPr>
            <w:r w:rsidRPr="009932A2">
              <w:rPr>
                <w:rFonts w:ascii="Tahoma" w:hAnsi="Tahoma" w:cs="Tahoma"/>
                <w:bCs/>
                <w:sz w:val="24"/>
                <w:szCs w:val="24"/>
              </w:rPr>
              <w:t>4.97%</w:t>
            </w:r>
          </w:p>
        </w:tc>
      </w:tr>
      <w:tr w:rsidR="00811ADC" w:rsidRPr="009932A2" w14:paraId="6FE2C1CC" w14:textId="77777777" w:rsidTr="00DF5F2C">
        <w:trPr>
          <w:trHeight w:val="428"/>
        </w:trPr>
        <w:tc>
          <w:tcPr>
            <w:tcW w:w="5485" w:type="dxa"/>
            <w:tcBorders>
              <w:top w:val="single" w:sz="4" w:space="0" w:color="auto"/>
              <w:left w:val="single" w:sz="4" w:space="0" w:color="auto"/>
              <w:bottom w:val="single" w:sz="4" w:space="0" w:color="auto"/>
              <w:right w:val="single" w:sz="4" w:space="0" w:color="000000"/>
            </w:tcBorders>
            <w:vAlign w:val="center"/>
          </w:tcPr>
          <w:p w14:paraId="0BA15CE8" w14:textId="77777777" w:rsidR="00811ADC" w:rsidRPr="009932A2" w:rsidRDefault="00811ADC" w:rsidP="004867A3">
            <w:pPr>
              <w:pStyle w:val="ListParagraph"/>
              <w:spacing w:line="360" w:lineRule="auto"/>
              <w:ind w:left="0"/>
              <w:rPr>
                <w:rFonts w:ascii="Tahoma" w:hAnsi="Tahoma" w:cs="Tahoma"/>
                <w:b/>
                <w:sz w:val="24"/>
                <w:szCs w:val="24"/>
              </w:rPr>
            </w:pPr>
            <w:r w:rsidRPr="009932A2">
              <w:rPr>
                <w:rFonts w:ascii="Tahoma" w:hAnsi="Tahoma" w:cs="Tahoma"/>
                <w:b/>
                <w:sz w:val="24"/>
                <w:szCs w:val="24"/>
              </w:rPr>
              <w:t>Depreciation Charges</w:t>
            </w:r>
          </w:p>
        </w:tc>
        <w:tc>
          <w:tcPr>
            <w:tcW w:w="2913" w:type="dxa"/>
            <w:tcBorders>
              <w:top w:val="single" w:sz="4" w:space="0" w:color="auto"/>
              <w:left w:val="single" w:sz="4" w:space="0" w:color="auto"/>
              <w:bottom w:val="single" w:sz="4" w:space="0" w:color="auto"/>
              <w:right w:val="single" w:sz="4" w:space="0" w:color="000000"/>
            </w:tcBorders>
            <w:vAlign w:val="center"/>
          </w:tcPr>
          <w:p w14:paraId="4875F271" w14:textId="7C1322E3" w:rsidR="00811ADC" w:rsidRPr="009932A2" w:rsidRDefault="00811ADC" w:rsidP="004867A3">
            <w:pPr>
              <w:pStyle w:val="ListParagraph"/>
              <w:spacing w:line="360" w:lineRule="auto"/>
              <w:ind w:left="0"/>
              <w:jc w:val="center"/>
              <w:rPr>
                <w:rFonts w:ascii="Tahoma" w:hAnsi="Tahoma" w:cs="Tahoma"/>
                <w:b/>
                <w:sz w:val="24"/>
                <w:szCs w:val="24"/>
              </w:rPr>
            </w:pPr>
            <w:r w:rsidRPr="009932A2">
              <w:rPr>
                <w:rFonts w:ascii="Tahoma" w:hAnsi="Tahoma" w:cs="Tahoma"/>
                <w:b/>
                <w:sz w:val="24"/>
                <w:szCs w:val="24"/>
              </w:rPr>
              <w:t>42.31</w:t>
            </w:r>
          </w:p>
        </w:tc>
      </w:tr>
    </w:tbl>
    <w:p w14:paraId="4D877358" w14:textId="77777777" w:rsidR="003445B1" w:rsidRPr="009932A2" w:rsidRDefault="003445B1" w:rsidP="004867A3">
      <w:pPr>
        <w:spacing w:after="0" w:line="360" w:lineRule="auto"/>
        <w:rPr>
          <w:rFonts w:ascii="Tahoma" w:hAnsi="Tahoma" w:cs="Tahoma"/>
          <w:sz w:val="24"/>
          <w:szCs w:val="24"/>
        </w:rPr>
      </w:pPr>
    </w:p>
    <w:p w14:paraId="4993D876" w14:textId="01EC65FB" w:rsidR="00780A06" w:rsidRPr="009932A2" w:rsidRDefault="00780A06" w:rsidP="004867A3">
      <w:pPr>
        <w:autoSpaceDE w:val="0"/>
        <w:autoSpaceDN w:val="0"/>
        <w:adjustRightInd w:val="0"/>
        <w:spacing w:after="0" w:line="360" w:lineRule="auto"/>
        <w:jc w:val="both"/>
        <w:rPr>
          <w:rFonts w:ascii="Tahoma" w:hAnsi="Tahoma" w:cs="Tahoma"/>
          <w:b/>
          <w:bCs/>
          <w:sz w:val="24"/>
          <w:szCs w:val="24"/>
        </w:rPr>
      </w:pPr>
      <w:r w:rsidRPr="009932A2">
        <w:rPr>
          <w:rFonts w:ascii="Tahoma" w:hAnsi="Tahoma" w:cs="Tahoma"/>
          <w:b/>
          <w:bCs/>
          <w:sz w:val="24"/>
          <w:szCs w:val="24"/>
        </w:rPr>
        <w:t xml:space="preserve">In view of the above, EPPL requests the Hon’ble PSERC to allow Depreciation of </w:t>
      </w:r>
      <w:r w:rsidR="00E16448" w:rsidRPr="009932A2">
        <w:rPr>
          <w:rFonts w:ascii="Tahoma" w:hAnsi="Tahoma" w:cs="Tahoma"/>
          <w:b/>
          <w:bCs/>
          <w:sz w:val="24"/>
          <w:szCs w:val="24"/>
        </w:rPr>
        <w:t>Rs.</w:t>
      </w:r>
      <w:r w:rsidRPr="009932A2">
        <w:rPr>
          <w:rFonts w:ascii="Tahoma" w:hAnsi="Tahoma" w:cs="Tahoma"/>
          <w:b/>
          <w:bCs/>
          <w:sz w:val="24"/>
          <w:szCs w:val="24"/>
        </w:rPr>
        <w:t xml:space="preserve"> </w:t>
      </w:r>
      <w:r w:rsidR="003D1D61" w:rsidRPr="009932A2">
        <w:rPr>
          <w:rFonts w:ascii="Tahoma" w:hAnsi="Tahoma" w:cs="Tahoma"/>
          <w:b/>
          <w:bCs/>
          <w:sz w:val="24"/>
          <w:szCs w:val="24"/>
        </w:rPr>
        <w:t>4</w:t>
      </w:r>
      <w:r w:rsidR="00CD4465" w:rsidRPr="009932A2">
        <w:rPr>
          <w:rFonts w:ascii="Tahoma" w:hAnsi="Tahoma" w:cs="Tahoma"/>
          <w:b/>
          <w:bCs/>
          <w:sz w:val="24"/>
          <w:szCs w:val="24"/>
        </w:rPr>
        <w:t>2</w:t>
      </w:r>
      <w:r w:rsidRPr="009932A2">
        <w:rPr>
          <w:rFonts w:ascii="Tahoma" w:hAnsi="Tahoma" w:cs="Tahoma"/>
          <w:b/>
          <w:bCs/>
          <w:sz w:val="24"/>
          <w:szCs w:val="24"/>
        </w:rPr>
        <w:t>.</w:t>
      </w:r>
      <w:r w:rsidR="00CD4465" w:rsidRPr="009932A2">
        <w:rPr>
          <w:rFonts w:ascii="Tahoma" w:hAnsi="Tahoma" w:cs="Tahoma"/>
          <w:b/>
          <w:bCs/>
          <w:sz w:val="24"/>
          <w:szCs w:val="24"/>
        </w:rPr>
        <w:t>31</w:t>
      </w:r>
      <w:r w:rsidR="003D1D61" w:rsidRPr="009932A2">
        <w:rPr>
          <w:rFonts w:ascii="Tahoma" w:hAnsi="Tahoma" w:cs="Tahoma"/>
          <w:b/>
          <w:bCs/>
          <w:sz w:val="24"/>
          <w:szCs w:val="24"/>
        </w:rPr>
        <w:t xml:space="preserve"> </w:t>
      </w:r>
      <w:r w:rsidRPr="009932A2">
        <w:rPr>
          <w:rFonts w:ascii="Tahoma" w:hAnsi="Tahoma" w:cs="Tahoma"/>
          <w:b/>
          <w:bCs/>
          <w:sz w:val="24"/>
          <w:szCs w:val="24"/>
        </w:rPr>
        <w:t xml:space="preserve">Cr. for FY </w:t>
      </w:r>
      <w:r w:rsidR="003D1D61" w:rsidRPr="009932A2">
        <w:rPr>
          <w:rFonts w:ascii="Tahoma" w:hAnsi="Tahoma" w:cs="Tahoma"/>
          <w:b/>
          <w:bCs/>
          <w:sz w:val="24"/>
          <w:szCs w:val="24"/>
        </w:rPr>
        <w:t>2022</w:t>
      </w:r>
      <w:r w:rsidRPr="009932A2">
        <w:rPr>
          <w:rFonts w:ascii="Tahoma" w:hAnsi="Tahoma" w:cs="Tahoma"/>
          <w:b/>
          <w:bCs/>
          <w:sz w:val="24"/>
          <w:szCs w:val="24"/>
        </w:rPr>
        <w:t>-</w:t>
      </w:r>
      <w:r w:rsidR="003D1D61" w:rsidRPr="009932A2">
        <w:rPr>
          <w:rFonts w:ascii="Tahoma" w:hAnsi="Tahoma" w:cs="Tahoma"/>
          <w:b/>
          <w:bCs/>
          <w:sz w:val="24"/>
          <w:szCs w:val="24"/>
        </w:rPr>
        <w:t>23</w:t>
      </w:r>
      <w:r w:rsidR="00CD4465" w:rsidRPr="009932A2">
        <w:rPr>
          <w:rFonts w:ascii="Tahoma" w:hAnsi="Tahoma" w:cs="Tahoma"/>
          <w:b/>
          <w:bCs/>
          <w:sz w:val="24"/>
          <w:szCs w:val="24"/>
        </w:rPr>
        <w:t xml:space="preserve">. </w:t>
      </w:r>
    </w:p>
    <w:p w14:paraId="7E99E5F3" w14:textId="77777777" w:rsidR="0038770F" w:rsidRPr="009932A2" w:rsidRDefault="0038770F" w:rsidP="004867A3">
      <w:pPr>
        <w:pStyle w:val="ListParagraph"/>
        <w:spacing w:after="0" w:line="360" w:lineRule="auto"/>
        <w:ind w:left="450"/>
        <w:rPr>
          <w:rFonts w:ascii="Tahoma" w:hAnsi="Tahoma" w:cs="Tahoma"/>
          <w:sz w:val="24"/>
          <w:szCs w:val="24"/>
        </w:rPr>
      </w:pPr>
    </w:p>
    <w:p w14:paraId="711799E7" w14:textId="77777777" w:rsidR="0038770F" w:rsidRPr="009932A2" w:rsidRDefault="0038770F" w:rsidP="004867A3">
      <w:pPr>
        <w:pStyle w:val="ListParagraph"/>
        <w:numPr>
          <w:ilvl w:val="0"/>
          <w:numId w:val="3"/>
        </w:numPr>
        <w:spacing w:after="0" w:line="360" w:lineRule="auto"/>
        <w:contextualSpacing w:val="0"/>
        <w:jc w:val="both"/>
        <w:rPr>
          <w:rFonts w:ascii="Tahoma" w:hAnsi="Tahoma" w:cs="Tahoma"/>
          <w:sz w:val="24"/>
          <w:szCs w:val="24"/>
        </w:rPr>
      </w:pPr>
      <w:r w:rsidRPr="009932A2">
        <w:rPr>
          <w:rFonts w:ascii="Tahoma" w:hAnsi="Tahoma" w:cs="Tahoma"/>
          <w:b/>
          <w:sz w:val="24"/>
          <w:szCs w:val="24"/>
        </w:rPr>
        <w:t xml:space="preserve">Operation &amp; Maintenance Expenses </w:t>
      </w:r>
    </w:p>
    <w:p w14:paraId="6B2B7F8F" w14:textId="125E50D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Regulation 26 of the PSERC MYT Regulations, 2019</w:t>
      </w:r>
      <w:r w:rsidR="00A355E9" w:rsidRPr="009932A2">
        <w:rPr>
          <w:rFonts w:ascii="Tahoma" w:hAnsi="Tahoma" w:cs="Tahoma"/>
          <w:sz w:val="24"/>
          <w:szCs w:val="24"/>
        </w:rPr>
        <w:t xml:space="preserve"> </w:t>
      </w:r>
      <w:r w:rsidRPr="009932A2">
        <w:rPr>
          <w:rFonts w:ascii="Tahoma" w:hAnsi="Tahoma" w:cs="Tahoma"/>
          <w:sz w:val="24"/>
          <w:szCs w:val="24"/>
        </w:rPr>
        <w:t>specifies as under:</w:t>
      </w:r>
    </w:p>
    <w:p w14:paraId="7EC97C65" w14:textId="77777777" w:rsidR="0038770F" w:rsidRPr="009932A2" w:rsidRDefault="0038770F" w:rsidP="004867A3">
      <w:pPr>
        <w:pStyle w:val="Default"/>
        <w:spacing w:line="360" w:lineRule="auto"/>
        <w:rPr>
          <w:rFonts w:ascii="Tahoma" w:hAnsi="Tahoma" w:cs="Tahoma"/>
        </w:rPr>
      </w:pPr>
    </w:p>
    <w:p w14:paraId="12B61AD1" w14:textId="77777777" w:rsidR="0038770F" w:rsidRPr="009932A2" w:rsidRDefault="0038770F" w:rsidP="004867A3">
      <w:pPr>
        <w:spacing w:after="0" w:line="360" w:lineRule="auto"/>
        <w:ind w:left="720"/>
        <w:jc w:val="both"/>
        <w:rPr>
          <w:rFonts w:ascii="Tahoma" w:hAnsi="Tahoma" w:cs="Tahoma"/>
          <w:b/>
          <w:bCs/>
          <w:i/>
          <w:color w:val="000000"/>
          <w:sz w:val="24"/>
          <w:szCs w:val="24"/>
        </w:rPr>
      </w:pPr>
      <w:r w:rsidRPr="009932A2">
        <w:rPr>
          <w:rFonts w:ascii="Tahoma" w:hAnsi="Tahoma" w:cs="Tahoma"/>
          <w:b/>
          <w:bCs/>
          <w:i/>
          <w:color w:val="000000"/>
          <w:sz w:val="24"/>
          <w:szCs w:val="24"/>
        </w:rPr>
        <w:t>“26. OPERATION AND MAINTENANCE (O&amp;M) EXPENSES:</w:t>
      </w:r>
    </w:p>
    <w:p w14:paraId="6F2F7B98" w14:textId="77777777" w:rsidR="0038770F" w:rsidRPr="009932A2" w:rsidRDefault="0038770F" w:rsidP="004867A3">
      <w:pPr>
        <w:spacing w:after="0" w:line="360" w:lineRule="auto"/>
        <w:ind w:left="720"/>
        <w:jc w:val="both"/>
        <w:rPr>
          <w:rFonts w:ascii="Tahoma" w:hAnsi="Tahoma" w:cs="Tahoma"/>
          <w:i/>
          <w:color w:val="000000"/>
          <w:sz w:val="24"/>
          <w:szCs w:val="24"/>
        </w:rPr>
      </w:pPr>
      <w:r w:rsidRPr="009932A2">
        <w:rPr>
          <w:rFonts w:ascii="Tahoma" w:hAnsi="Tahoma" w:cs="Tahoma"/>
          <w:i/>
          <w:color w:val="000000"/>
          <w:sz w:val="24"/>
          <w:szCs w:val="24"/>
        </w:rPr>
        <w:t xml:space="preserve">26.1. The O&amp;M expenses for the nth year of the Control Period shall be approved based on the formula shown below: </w:t>
      </w:r>
    </w:p>
    <w:p w14:paraId="0BA574DA" w14:textId="77777777" w:rsidR="0038770F" w:rsidRPr="009932A2" w:rsidRDefault="0038770F" w:rsidP="004867A3">
      <w:pPr>
        <w:spacing w:after="0" w:line="360" w:lineRule="auto"/>
        <w:ind w:left="1440"/>
        <w:jc w:val="both"/>
        <w:rPr>
          <w:rFonts w:ascii="Tahoma" w:hAnsi="Tahoma" w:cs="Tahoma"/>
          <w:b/>
          <w:i/>
          <w:color w:val="000000"/>
          <w:sz w:val="24"/>
          <w:szCs w:val="24"/>
        </w:rPr>
      </w:pPr>
    </w:p>
    <w:p w14:paraId="658081C5" w14:textId="77777777" w:rsidR="0038770F" w:rsidRPr="009932A2" w:rsidRDefault="0038770F" w:rsidP="004867A3">
      <w:pPr>
        <w:spacing w:after="0" w:line="360" w:lineRule="auto"/>
        <w:ind w:left="1440"/>
        <w:jc w:val="both"/>
        <w:rPr>
          <w:rFonts w:ascii="Tahoma" w:hAnsi="Tahoma" w:cs="Tahoma"/>
          <w:b/>
          <w:i/>
          <w:color w:val="000000"/>
          <w:sz w:val="24"/>
          <w:szCs w:val="24"/>
        </w:rPr>
      </w:pPr>
      <w:r w:rsidRPr="009932A2">
        <w:rPr>
          <w:rFonts w:ascii="Tahoma" w:hAnsi="Tahoma" w:cs="Tahoma"/>
          <w:b/>
          <w:i/>
          <w:color w:val="000000"/>
          <w:sz w:val="24"/>
          <w:szCs w:val="24"/>
        </w:rPr>
        <w:t>O&amp;M</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 xml:space="preserve"> = (R&amp;M</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 xml:space="preserve"> + EMP</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 xml:space="preserve"> + A&amp;G</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 x (1-X</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 xml:space="preserve">) </w:t>
      </w:r>
    </w:p>
    <w:p w14:paraId="0DFF53B6" w14:textId="77777777" w:rsidR="0038770F" w:rsidRPr="009932A2" w:rsidRDefault="0038770F" w:rsidP="004867A3">
      <w:pPr>
        <w:spacing w:after="0" w:line="360" w:lineRule="auto"/>
        <w:ind w:left="1440"/>
        <w:jc w:val="both"/>
        <w:rPr>
          <w:rFonts w:ascii="Tahoma" w:hAnsi="Tahoma" w:cs="Tahoma"/>
          <w:i/>
          <w:color w:val="000000"/>
          <w:sz w:val="24"/>
          <w:szCs w:val="24"/>
        </w:rPr>
      </w:pPr>
      <w:r w:rsidRPr="009932A2">
        <w:rPr>
          <w:rFonts w:ascii="Tahoma" w:hAnsi="Tahoma" w:cs="Tahoma"/>
          <w:i/>
          <w:color w:val="000000"/>
          <w:sz w:val="24"/>
          <w:szCs w:val="24"/>
        </w:rPr>
        <w:t xml:space="preserve">Where, </w:t>
      </w:r>
    </w:p>
    <w:p w14:paraId="173B2B3C" w14:textId="77777777" w:rsidR="0038770F" w:rsidRPr="009932A2" w:rsidRDefault="0038770F" w:rsidP="004867A3">
      <w:pPr>
        <w:spacing w:after="0" w:line="360" w:lineRule="auto"/>
        <w:ind w:left="1440"/>
        <w:jc w:val="both"/>
        <w:rPr>
          <w:rFonts w:ascii="Tahoma" w:hAnsi="Tahoma" w:cs="Tahoma"/>
          <w:i/>
          <w:color w:val="000000"/>
          <w:sz w:val="24"/>
          <w:szCs w:val="24"/>
        </w:rPr>
      </w:pPr>
      <w:r w:rsidRPr="009932A2">
        <w:rPr>
          <w:rFonts w:ascii="Tahoma" w:hAnsi="Tahoma" w:cs="Tahoma"/>
          <w:i/>
          <w:color w:val="000000"/>
          <w:sz w:val="24"/>
          <w:szCs w:val="24"/>
        </w:rPr>
        <w:t>R&amp;M</w:t>
      </w:r>
      <w:r w:rsidRPr="009932A2">
        <w:rPr>
          <w:rFonts w:ascii="Tahoma" w:hAnsi="Tahoma" w:cs="Tahoma"/>
          <w:i/>
          <w:color w:val="000000"/>
          <w:sz w:val="24"/>
          <w:szCs w:val="24"/>
          <w:vertAlign w:val="subscript"/>
        </w:rPr>
        <w:t xml:space="preserve">n </w:t>
      </w:r>
      <w:r w:rsidRPr="009932A2">
        <w:rPr>
          <w:rFonts w:ascii="Tahoma" w:hAnsi="Tahoma" w:cs="Tahoma"/>
          <w:i/>
          <w:color w:val="000000"/>
          <w:sz w:val="24"/>
          <w:szCs w:val="24"/>
        </w:rPr>
        <w:t xml:space="preserve">– Repair and Maintenance Costs of the Applicant for the nth year; </w:t>
      </w:r>
    </w:p>
    <w:p w14:paraId="53F66687" w14:textId="77777777" w:rsidR="0038770F" w:rsidRPr="009932A2" w:rsidRDefault="0038770F" w:rsidP="004867A3">
      <w:pPr>
        <w:spacing w:after="0" w:line="360" w:lineRule="auto"/>
        <w:ind w:left="1440"/>
        <w:jc w:val="both"/>
        <w:rPr>
          <w:rFonts w:ascii="Tahoma" w:hAnsi="Tahoma" w:cs="Tahoma"/>
          <w:i/>
          <w:color w:val="000000"/>
          <w:sz w:val="24"/>
          <w:szCs w:val="24"/>
        </w:rPr>
      </w:pPr>
      <w:r w:rsidRPr="009932A2">
        <w:rPr>
          <w:rFonts w:ascii="Tahoma" w:hAnsi="Tahoma" w:cs="Tahoma"/>
          <w:i/>
          <w:color w:val="000000"/>
          <w:sz w:val="24"/>
          <w:szCs w:val="24"/>
        </w:rPr>
        <w:t>EMP</w:t>
      </w:r>
      <w:r w:rsidRPr="009932A2">
        <w:rPr>
          <w:rFonts w:ascii="Tahoma" w:hAnsi="Tahoma" w:cs="Tahoma"/>
          <w:i/>
          <w:color w:val="000000"/>
          <w:sz w:val="24"/>
          <w:szCs w:val="24"/>
          <w:vertAlign w:val="subscript"/>
        </w:rPr>
        <w:t>n</w:t>
      </w:r>
      <w:r w:rsidRPr="009932A2">
        <w:rPr>
          <w:rFonts w:ascii="Tahoma" w:hAnsi="Tahoma" w:cs="Tahoma"/>
          <w:i/>
          <w:color w:val="000000"/>
          <w:sz w:val="24"/>
          <w:szCs w:val="24"/>
        </w:rPr>
        <w:t xml:space="preserve"> – Employee Cost of the Applicant for the nth year; </w:t>
      </w:r>
    </w:p>
    <w:p w14:paraId="2EC818B1" w14:textId="77777777" w:rsidR="0038770F" w:rsidRPr="009932A2" w:rsidRDefault="0038770F" w:rsidP="004867A3">
      <w:pPr>
        <w:spacing w:after="0" w:line="360" w:lineRule="auto"/>
        <w:ind w:left="1440"/>
        <w:jc w:val="both"/>
        <w:rPr>
          <w:rFonts w:ascii="Tahoma" w:hAnsi="Tahoma" w:cs="Tahoma"/>
          <w:i/>
          <w:color w:val="000000"/>
          <w:sz w:val="24"/>
          <w:szCs w:val="24"/>
        </w:rPr>
      </w:pPr>
      <w:r w:rsidRPr="009932A2">
        <w:rPr>
          <w:rFonts w:ascii="Tahoma" w:hAnsi="Tahoma" w:cs="Tahoma"/>
          <w:i/>
          <w:color w:val="000000"/>
          <w:sz w:val="24"/>
          <w:szCs w:val="24"/>
        </w:rPr>
        <w:lastRenderedPageBreak/>
        <w:t>A&amp;G</w:t>
      </w:r>
      <w:r w:rsidRPr="009932A2">
        <w:rPr>
          <w:rFonts w:ascii="Tahoma" w:hAnsi="Tahoma" w:cs="Tahoma"/>
          <w:i/>
          <w:color w:val="000000"/>
          <w:sz w:val="24"/>
          <w:szCs w:val="24"/>
          <w:vertAlign w:val="subscript"/>
        </w:rPr>
        <w:t>n</w:t>
      </w:r>
      <w:r w:rsidRPr="009932A2">
        <w:rPr>
          <w:rFonts w:ascii="Tahoma" w:hAnsi="Tahoma" w:cs="Tahoma"/>
          <w:i/>
          <w:color w:val="000000"/>
          <w:sz w:val="24"/>
          <w:szCs w:val="24"/>
        </w:rPr>
        <w:t xml:space="preserve"> – Administrative and General Costs of the Applicant for the nth year; </w:t>
      </w:r>
    </w:p>
    <w:p w14:paraId="4D681B5C" w14:textId="77777777" w:rsidR="0038770F" w:rsidRPr="009932A2" w:rsidRDefault="0038770F" w:rsidP="004867A3">
      <w:pPr>
        <w:spacing w:after="0" w:line="360" w:lineRule="auto"/>
        <w:ind w:left="1440"/>
        <w:jc w:val="both"/>
        <w:rPr>
          <w:rFonts w:ascii="Tahoma" w:hAnsi="Tahoma" w:cs="Tahoma"/>
          <w:i/>
          <w:color w:val="000000"/>
          <w:sz w:val="24"/>
          <w:szCs w:val="24"/>
        </w:rPr>
      </w:pPr>
      <w:r w:rsidRPr="009932A2">
        <w:rPr>
          <w:rFonts w:ascii="Tahoma" w:hAnsi="Tahoma" w:cs="Tahoma"/>
          <w:i/>
          <w:color w:val="000000"/>
          <w:sz w:val="24"/>
          <w:szCs w:val="24"/>
        </w:rPr>
        <w:t>It should be ensured that all such expenses capitalized should not form a part of the O&amp;M expenses being specified here. The above components shall be computed in the manner specified below:</w:t>
      </w:r>
    </w:p>
    <w:p w14:paraId="2DEE8931" w14:textId="77777777" w:rsidR="0038770F" w:rsidRPr="009932A2" w:rsidRDefault="0038770F" w:rsidP="004867A3">
      <w:pPr>
        <w:spacing w:after="0" w:line="360" w:lineRule="auto"/>
        <w:ind w:left="1440"/>
        <w:jc w:val="both"/>
        <w:rPr>
          <w:rFonts w:ascii="Tahoma" w:hAnsi="Tahoma" w:cs="Tahoma"/>
          <w:i/>
          <w:color w:val="000000"/>
          <w:sz w:val="24"/>
          <w:szCs w:val="24"/>
        </w:rPr>
      </w:pPr>
    </w:p>
    <w:p w14:paraId="3311DE70" w14:textId="77777777" w:rsidR="0038770F" w:rsidRPr="009932A2" w:rsidRDefault="0038770F" w:rsidP="004867A3">
      <w:pPr>
        <w:spacing w:after="0" w:line="360" w:lineRule="auto"/>
        <w:ind w:left="1440"/>
        <w:jc w:val="both"/>
        <w:rPr>
          <w:rFonts w:ascii="Tahoma" w:hAnsi="Tahoma" w:cs="Tahoma"/>
          <w:b/>
          <w:i/>
          <w:color w:val="000000"/>
          <w:sz w:val="24"/>
          <w:szCs w:val="24"/>
        </w:rPr>
      </w:pPr>
      <w:r w:rsidRPr="009932A2">
        <w:rPr>
          <w:rFonts w:ascii="Tahoma" w:hAnsi="Tahoma" w:cs="Tahoma"/>
          <w:b/>
          <w:i/>
          <w:color w:val="000000"/>
          <w:sz w:val="24"/>
          <w:szCs w:val="24"/>
        </w:rPr>
        <w:t>(i) R&amp;M</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 xml:space="preserve"> = K*GFA*WPI</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/WPI</w:t>
      </w:r>
      <w:r w:rsidRPr="009932A2">
        <w:rPr>
          <w:rFonts w:ascii="Tahoma" w:hAnsi="Tahoma" w:cs="Tahoma"/>
          <w:b/>
          <w:i/>
          <w:color w:val="000000"/>
          <w:sz w:val="24"/>
          <w:szCs w:val="24"/>
          <w:vertAlign w:val="subscript"/>
        </w:rPr>
        <w:t>n-1</w:t>
      </w:r>
      <w:r w:rsidRPr="009932A2">
        <w:rPr>
          <w:rFonts w:ascii="Tahoma" w:hAnsi="Tahoma" w:cs="Tahoma"/>
          <w:b/>
          <w:i/>
          <w:color w:val="000000"/>
          <w:sz w:val="24"/>
          <w:szCs w:val="24"/>
        </w:rPr>
        <w:t xml:space="preserve"> </w:t>
      </w:r>
    </w:p>
    <w:p w14:paraId="4F8F4D06" w14:textId="77777777" w:rsidR="0038770F" w:rsidRPr="009932A2" w:rsidRDefault="0038770F" w:rsidP="004867A3">
      <w:pPr>
        <w:spacing w:after="0" w:line="360" w:lineRule="auto"/>
        <w:ind w:left="1440"/>
        <w:jc w:val="both"/>
        <w:rPr>
          <w:rFonts w:ascii="Tahoma" w:hAnsi="Tahoma" w:cs="Tahoma"/>
          <w:i/>
          <w:color w:val="000000"/>
          <w:sz w:val="24"/>
          <w:szCs w:val="24"/>
        </w:rPr>
      </w:pPr>
      <w:r w:rsidRPr="009932A2">
        <w:rPr>
          <w:rFonts w:ascii="Tahoma" w:hAnsi="Tahoma" w:cs="Tahoma"/>
          <w:i/>
          <w:color w:val="000000"/>
          <w:sz w:val="24"/>
          <w:szCs w:val="24"/>
        </w:rPr>
        <w:t xml:space="preserve">Where, </w:t>
      </w:r>
    </w:p>
    <w:p w14:paraId="478AACF5" w14:textId="77777777" w:rsidR="0038770F" w:rsidRPr="009932A2" w:rsidRDefault="0038770F" w:rsidP="004867A3">
      <w:pPr>
        <w:pStyle w:val="ListParagraph"/>
        <w:numPr>
          <w:ilvl w:val="0"/>
          <w:numId w:val="27"/>
        </w:numPr>
        <w:spacing w:after="0" w:line="360" w:lineRule="auto"/>
        <w:jc w:val="both"/>
        <w:rPr>
          <w:rFonts w:ascii="Tahoma" w:hAnsi="Tahoma" w:cs="Tahoma"/>
          <w:i/>
          <w:color w:val="000000"/>
          <w:sz w:val="24"/>
          <w:szCs w:val="24"/>
        </w:rPr>
      </w:pPr>
      <w:r w:rsidRPr="009932A2">
        <w:rPr>
          <w:rFonts w:ascii="Tahoma" w:hAnsi="Tahoma" w:cs="Tahoma"/>
          <w:i/>
          <w:color w:val="000000"/>
          <w:sz w:val="24"/>
          <w:szCs w:val="24"/>
        </w:rPr>
        <w:t xml:space="preserve">‘K’ is a constant (expressed in %) governing the relationship between R&amp;M costs and Gross Fixed Assets (GFA) for the nth year. The value of ‘K’ will be specified by the Commission in the MYT order. </w:t>
      </w:r>
    </w:p>
    <w:p w14:paraId="2E19FB50" w14:textId="77777777" w:rsidR="0038770F" w:rsidRPr="009932A2" w:rsidRDefault="0038770F" w:rsidP="004867A3">
      <w:pPr>
        <w:pStyle w:val="ListParagraph"/>
        <w:numPr>
          <w:ilvl w:val="0"/>
          <w:numId w:val="27"/>
        </w:numPr>
        <w:spacing w:after="0" w:line="360" w:lineRule="auto"/>
        <w:jc w:val="both"/>
        <w:rPr>
          <w:rFonts w:ascii="Tahoma" w:hAnsi="Tahoma" w:cs="Tahoma"/>
          <w:i/>
          <w:color w:val="000000"/>
          <w:sz w:val="24"/>
          <w:szCs w:val="24"/>
        </w:rPr>
      </w:pPr>
      <w:r w:rsidRPr="009932A2">
        <w:rPr>
          <w:rFonts w:ascii="Tahoma" w:hAnsi="Tahoma" w:cs="Tahoma"/>
          <w:i/>
          <w:color w:val="000000"/>
          <w:sz w:val="24"/>
          <w:szCs w:val="24"/>
        </w:rPr>
        <w:t>‘GFA’ is the average value of the gross fixed assets of the nth year.</w:t>
      </w:r>
    </w:p>
    <w:p w14:paraId="35CAEA67" w14:textId="77777777" w:rsidR="0038770F" w:rsidRPr="009932A2" w:rsidRDefault="0038770F" w:rsidP="004867A3">
      <w:pPr>
        <w:pStyle w:val="ListParagraph"/>
        <w:numPr>
          <w:ilvl w:val="0"/>
          <w:numId w:val="27"/>
        </w:numPr>
        <w:spacing w:after="0" w:line="360" w:lineRule="auto"/>
        <w:jc w:val="both"/>
        <w:rPr>
          <w:rFonts w:ascii="Tahoma" w:hAnsi="Tahoma" w:cs="Tahoma"/>
          <w:i/>
          <w:color w:val="000000"/>
          <w:sz w:val="24"/>
          <w:szCs w:val="24"/>
        </w:rPr>
      </w:pPr>
      <w:r w:rsidRPr="009932A2">
        <w:rPr>
          <w:rFonts w:ascii="Tahoma" w:hAnsi="Tahoma" w:cs="Tahoma"/>
          <w:i/>
          <w:color w:val="000000"/>
          <w:sz w:val="24"/>
          <w:szCs w:val="24"/>
        </w:rPr>
        <w:t>WPI</w:t>
      </w:r>
      <w:r w:rsidRPr="009932A2">
        <w:rPr>
          <w:rFonts w:ascii="Tahoma" w:hAnsi="Tahoma" w:cs="Tahoma"/>
          <w:b/>
          <w:i/>
          <w:color w:val="000000"/>
          <w:sz w:val="24"/>
          <w:szCs w:val="24"/>
          <w:vertAlign w:val="subscript"/>
        </w:rPr>
        <w:t xml:space="preserve"> n</w:t>
      </w:r>
      <w:r w:rsidRPr="009932A2">
        <w:rPr>
          <w:rFonts w:ascii="Tahoma" w:hAnsi="Tahoma" w:cs="Tahoma"/>
          <w:i/>
          <w:color w:val="000000"/>
          <w:sz w:val="24"/>
          <w:szCs w:val="24"/>
        </w:rPr>
        <w:t xml:space="preserve"> means the average rate (on monthly basis) of Wholesale Price Index (all commodities) over the year for the nth year.</w:t>
      </w:r>
    </w:p>
    <w:p w14:paraId="448F500D" w14:textId="77777777" w:rsidR="0038770F" w:rsidRPr="009932A2" w:rsidRDefault="0038770F" w:rsidP="004867A3">
      <w:pPr>
        <w:spacing w:after="0" w:line="360" w:lineRule="auto"/>
        <w:ind w:left="1440"/>
        <w:jc w:val="both"/>
        <w:rPr>
          <w:rFonts w:ascii="Tahoma" w:hAnsi="Tahoma" w:cs="Tahoma"/>
          <w:b/>
          <w:i/>
          <w:color w:val="000000"/>
          <w:sz w:val="24"/>
          <w:szCs w:val="24"/>
        </w:rPr>
      </w:pPr>
    </w:p>
    <w:p w14:paraId="48FEEC5F" w14:textId="77777777" w:rsidR="0038770F" w:rsidRPr="009932A2" w:rsidRDefault="0038770F" w:rsidP="004867A3">
      <w:pPr>
        <w:spacing w:after="0" w:line="360" w:lineRule="auto"/>
        <w:ind w:left="1440"/>
        <w:jc w:val="both"/>
        <w:rPr>
          <w:rFonts w:ascii="Tahoma" w:hAnsi="Tahoma" w:cs="Tahoma"/>
          <w:b/>
          <w:i/>
          <w:color w:val="000000"/>
          <w:sz w:val="24"/>
          <w:szCs w:val="24"/>
        </w:rPr>
      </w:pPr>
      <w:r w:rsidRPr="009932A2">
        <w:rPr>
          <w:rFonts w:ascii="Tahoma" w:hAnsi="Tahoma" w:cs="Tahoma"/>
          <w:b/>
          <w:i/>
          <w:color w:val="000000"/>
          <w:sz w:val="24"/>
          <w:szCs w:val="24"/>
        </w:rPr>
        <w:t xml:space="preserve"> (ii) EMP</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 xml:space="preserve"> + A&amp;G = (EMP</w:t>
      </w:r>
      <w:r w:rsidRPr="009932A2">
        <w:rPr>
          <w:rFonts w:ascii="Tahoma" w:hAnsi="Tahoma" w:cs="Tahoma"/>
          <w:b/>
          <w:i/>
          <w:color w:val="000000"/>
          <w:sz w:val="24"/>
          <w:szCs w:val="24"/>
          <w:vertAlign w:val="subscript"/>
        </w:rPr>
        <w:t xml:space="preserve">n-1  </w:t>
      </w:r>
      <w:r w:rsidRPr="009932A2">
        <w:rPr>
          <w:rFonts w:ascii="Tahoma" w:hAnsi="Tahoma" w:cs="Tahoma"/>
          <w:b/>
          <w:i/>
          <w:color w:val="000000"/>
          <w:sz w:val="24"/>
          <w:szCs w:val="24"/>
        </w:rPr>
        <w:t>+ A&amp;G</w:t>
      </w:r>
      <w:r w:rsidRPr="009932A2">
        <w:rPr>
          <w:rFonts w:ascii="Tahoma" w:hAnsi="Tahoma" w:cs="Tahoma"/>
          <w:b/>
          <w:i/>
          <w:color w:val="000000"/>
          <w:sz w:val="24"/>
          <w:szCs w:val="24"/>
          <w:vertAlign w:val="subscript"/>
        </w:rPr>
        <w:t xml:space="preserve"> n-1</w:t>
      </w:r>
      <w:r w:rsidRPr="009932A2">
        <w:rPr>
          <w:rFonts w:ascii="Tahoma" w:hAnsi="Tahoma" w:cs="Tahoma"/>
          <w:b/>
          <w:i/>
          <w:color w:val="000000"/>
          <w:sz w:val="24"/>
          <w:szCs w:val="24"/>
        </w:rPr>
        <w:t xml:space="preserve">)*(INDEX </w:t>
      </w:r>
      <w:r w:rsidRPr="009932A2">
        <w:rPr>
          <w:rFonts w:ascii="Tahoma" w:hAnsi="Tahoma" w:cs="Tahoma"/>
          <w:b/>
          <w:i/>
          <w:color w:val="000000"/>
          <w:sz w:val="24"/>
          <w:szCs w:val="24"/>
          <w:vertAlign w:val="subscript"/>
        </w:rPr>
        <w:t>n</w:t>
      </w:r>
      <w:r w:rsidRPr="009932A2">
        <w:rPr>
          <w:rFonts w:ascii="Tahoma" w:hAnsi="Tahoma" w:cs="Tahoma"/>
          <w:b/>
          <w:i/>
          <w:color w:val="000000"/>
          <w:sz w:val="24"/>
          <w:szCs w:val="24"/>
        </w:rPr>
        <w:t xml:space="preserve">/INDEX </w:t>
      </w:r>
      <w:r w:rsidRPr="009932A2">
        <w:rPr>
          <w:rFonts w:ascii="Tahoma" w:hAnsi="Tahoma" w:cs="Tahoma"/>
          <w:b/>
          <w:i/>
          <w:color w:val="000000"/>
          <w:sz w:val="24"/>
          <w:szCs w:val="24"/>
          <w:vertAlign w:val="subscript"/>
        </w:rPr>
        <w:t>n-1</w:t>
      </w:r>
      <w:r w:rsidRPr="009932A2">
        <w:rPr>
          <w:rFonts w:ascii="Tahoma" w:hAnsi="Tahoma" w:cs="Tahoma"/>
          <w:b/>
          <w:i/>
          <w:color w:val="000000"/>
          <w:sz w:val="24"/>
          <w:szCs w:val="24"/>
        </w:rPr>
        <w:t xml:space="preserve">) </w:t>
      </w:r>
    </w:p>
    <w:p w14:paraId="76BED6B2" w14:textId="77777777" w:rsidR="0038770F" w:rsidRPr="009932A2" w:rsidRDefault="0038770F" w:rsidP="004867A3">
      <w:pPr>
        <w:spacing w:after="0" w:line="360" w:lineRule="auto"/>
        <w:ind w:left="2160"/>
        <w:jc w:val="both"/>
        <w:rPr>
          <w:rFonts w:ascii="Tahoma" w:hAnsi="Tahoma" w:cs="Tahoma"/>
          <w:i/>
          <w:color w:val="000000"/>
          <w:sz w:val="24"/>
          <w:szCs w:val="24"/>
        </w:rPr>
      </w:pPr>
      <w:r w:rsidRPr="009932A2">
        <w:rPr>
          <w:rFonts w:ascii="Tahoma" w:hAnsi="Tahoma" w:cs="Tahoma"/>
          <w:i/>
          <w:color w:val="000000"/>
          <w:sz w:val="24"/>
          <w:szCs w:val="24"/>
        </w:rPr>
        <w:t>INDEXn - Inflation Factor to be used for indexing the Employee Cost and Administrative and General Costs for nth year. This will be a combination of the Consumer Price Index (CPI) and the Wholesale Price Index (WPI) of nth year and shall be calculated as under:-</w:t>
      </w:r>
    </w:p>
    <w:p w14:paraId="123F50DF" w14:textId="77777777" w:rsidR="0038770F" w:rsidRPr="009932A2" w:rsidRDefault="0038770F" w:rsidP="004867A3">
      <w:pPr>
        <w:spacing w:after="0" w:line="360" w:lineRule="auto"/>
        <w:ind w:left="2160"/>
        <w:jc w:val="both"/>
        <w:rPr>
          <w:rFonts w:ascii="Tahoma" w:hAnsi="Tahoma" w:cs="Tahoma"/>
          <w:i/>
          <w:color w:val="000000"/>
          <w:sz w:val="24"/>
          <w:szCs w:val="24"/>
        </w:rPr>
      </w:pPr>
    </w:p>
    <w:p w14:paraId="220E2533" w14:textId="77777777" w:rsidR="0038770F" w:rsidRPr="009932A2" w:rsidRDefault="0038770F" w:rsidP="004867A3">
      <w:pPr>
        <w:spacing w:after="0" w:line="360" w:lineRule="auto"/>
        <w:ind w:left="2160"/>
        <w:jc w:val="both"/>
        <w:rPr>
          <w:rFonts w:ascii="Tahoma" w:hAnsi="Tahoma" w:cs="Tahoma"/>
          <w:i/>
          <w:color w:val="000000"/>
          <w:sz w:val="24"/>
          <w:szCs w:val="24"/>
        </w:rPr>
      </w:pPr>
      <w:r w:rsidRPr="009932A2">
        <w:rPr>
          <w:rFonts w:ascii="Tahoma" w:hAnsi="Tahoma" w:cs="Tahoma"/>
          <w:i/>
          <w:color w:val="000000"/>
          <w:sz w:val="24"/>
          <w:szCs w:val="24"/>
        </w:rPr>
        <w:t>INDEXn = 0.50*CPIn + 0.50*WPIn</w:t>
      </w:r>
    </w:p>
    <w:p w14:paraId="13B5D31F" w14:textId="77777777" w:rsidR="0038770F" w:rsidRPr="009932A2" w:rsidRDefault="0038770F" w:rsidP="004867A3">
      <w:pPr>
        <w:spacing w:after="0" w:line="360" w:lineRule="auto"/>
        <w:ind w:left="2160"/>
        <w:jc w:val="both"/>
        <w:rPr>
          <w:rFonts w:ascii="Tahoma" w:hAnsi="Tahoma" w:cs="Tahoma"/>
          <w:i/>
          <w:color w:val="000000"/>
          <w:sz w:val="24"/>
          <w:szCs w:val="24"/>
        </w:rPr>
      </w:pPr>
      <w:r w:rsidRPr="009932A2">
        <w:rPr>
          <w:rFonts w:ascii="Tahoma" w:hAnsi="Tahoma" w:cs="Tahoma"/>
          <w:i/>
          <w:color w:val="000000"/>
          <w:sz w:val="24"/>
          <w:szCs w:val="24"/>
        </w:rPr>
        <w:t>‘WPI</w:t>
      </w:r>
      <w:r w:rsidRPr="009932A2">
        <w:rPr>
          <w:rFonts w:ascii="Tahoma" w:hAnsi="Tahoma" w:cs="Tahoma"/>
          <w:b/>
          <w:i/>
          <w:color w:val="000000"/>
          <w:sz w:val="24"/>
          <w:szCs w:val="24"/>
          <w:vertAlign w:val="subscript"/>
        </w:rPr>
        <w:t xml:space="preserve"> n</w:t>
      </w:r>
      <w:r w:rsidRPr="009932A2">
        <w:rPr>
          <w:rFonts w:ascii="Tahoma" w:hAnsi="Tahoma" w:cs="Tahoma"/>
          <w:i/>
          <w:color w:val="000000"/>
          <w:sz w:val="24"/>
          <w:szCs w:val="24"/>
        </w:rPr>
        <w:t>’ means the average rate (on monthly basis) of Wholesale Price Index (all commodities) over the year for the nth year.</w:t>
      </w:r>
    </w:p>
    <w:p w14:paraId="41710B94" w14:textId="77777777" w:rsidR="0038770F" w:rsidRPr="009932A2" w:rsidRDefault="0038770F" w:rsidP="004867A3">
      <w:pPr>
        <w:spacing w:after="0" w:line="360" w:lineRule="auto"/>
        <w:ind w:left="2160"/>
        <w:jc w:val="both"/>
        <w:rPr>
          <w:rFonts w:ascii="Tahoma" w:hAnsi="Tahoma" w:cs="Tahoma"/>
          <w:i/>
          <w:color w:val="000000"/>
          <w:sz w:val="24"/>
          <w:szCs w:val="24"/>
        </w:rPr>
      </w:pPr>
    </w:p>
    <w:p w14:paraId="28D5F2E6" w14:textId="77777777" w:rsidR="0038770F" w:rsidRPr="009932A2" w:rsidRDefault="0038770F" w:rsidP="004867A3">
      <w:pPr>
        <w:spacing w:after="0" w:line="360" w:lineRule="auto"/>
        <w:ind w:left="2160"/>
        <w:jc w:val="both"/>
        <w:rPr>
          <w:rFonts w:ascii="Tahoma" w:hAnsi="Tahoma" w:cs="Tahoma"/>
          <w:i/>
          <w:color w:val="000000"/>
          <w:sz w:val="24"/>
          <w:szCs w:val="24"/>
        </w:rPr>
      </w:pPr>
      <w:r w:rsidRPr="009932A2">
        <w:rPr>
          <w:rFonts w:ascii="Tahoma" w:hAnsi="Tahoma" w:cs="Tahoma"/>
          <w:i/>
          <w:color w:val="000000"/>
          <w:sz w:val="24"/>
          <w:szCs w:val="24"/>
        </w:rPr>
        <w:t>‘CPI</w:t>
      </w:r>
      <w:r w:rsidRPr="009932A2">
        <w:rPr>
          <w:rFonts w:ascii="Tahoma" w:hAnsi="Tahoma" w:cs="Tahoma"/>
          <w:b/>
          <w:i/>
          <w:color w:val="000000"/>
          <w:sz w:val="24"/>
          <w:szCs w:val="24"/>
          <w:vertAlign w:val="subscript"/>
        </w:rPr>
        <w:t xml:space="preserve"> n</w:t>
      </w:r>
      <w:r w:rsidRPr="009932A2">
        <w:rPr>
          <w:rFonts w:ascii="Tahoma" w:hAnsi="Tahoma" w:cs="Tahoma"/>
          <w:i/>
          <w:color w:val="000000"/>
          <w:sz w:val="24"/>
          <w:szCs w:val="24"/>
        </w:rPr>
        <w:t>’ means the average rate (on monthly basis) of Consumer Price Index (Industrial workers) over the year for the nth year.</w:t>
      </w:r>
    </w:p>
    <w:p w14:paraId="32D43BFF" w14:textId="77777777" w:rsidR="0038770F" w:rsidRPr="009932A2" w:rsidRDefault="0038770F" w:rsidP="004867A3">
      <w:pPr>
        <w:spacing w:after="0" w:line="360" w:lineRule="auto"/>
        <w:ind w:left="2160"/>
        <w:jc w:val="both"/>
        <w:rPr>
          <w:rFonts w:ascii="Tahoma" w:hAnsi="Tahoma" w:cs="Tahoma"/>
          <w:i/>
          <w:color w:val="000000"/>
          <w:sz w:val="24"/>
          <w:szCs w:val="24"/>
        </w:rPr>
      </w:pPr>
    </w:p>
    <w:p w14:paraId="130E6255" w14:textId="77777777" w:rsidR="0038770F" w:rsidRPr="009932A2" w:rsidRDefault="0038770F" w:rsidP="004867A3">
      <w:pPr>
        <w:spacing w:after="0" w:line="360" w:lineRule="auto"/>
        <w:ind w:left="1440" w:firstLine="720"/>
        <w:jc w:val="both"/>
        <w:rPr>
          <w:rFonts w:ascii="Tahoma" w:hAnsi="Tahoma" w:cs="Tahoma"/>
          <w:i/>
          <w:color w:val="000000"/>
          <w:sz w:val="24"/>
          <w:szCs w:val="24"/>
        </w:rPr>
      </w:pPr>
      <w:r w:rsidRPr="009932A2">
        <w:rPr>
          <w:rFonts w:ascii="Tahoma" w:hAnsi="Tahoma" w:cs="Tahoma"/>
          <w:i/>
          <w:color w:val="000000"/>
          <w:sz w:val="24"/>
          <w:szCs w:val="24"/>
        </w:rPr>
        <w:t>…………………………….</w:t>
      </w:r>
    </w:p>
    <w:p w14:paraId="29DF0F4D" w14:textId="77777777" w:rsidR="0038770F" w:rsidRPr="009932A2" w:rsidRDefault="0038770F" w:rsidP="004867A3">
      <w:pPr>
        <w:spacing w:after="0" w:line="360" w:lineRule="auto"/>
        <w:ind w:left="1440" w:firstLine="720"/>
        <w:jc w:val="both"/>
        <w:rPr>
          <w:rFonts w:ascii="Tahoma" w:hAnsi="Tahoma" w:cs="Tahoma"/>
          <w:i/>
          <w:color w:val="000000"/>
          <w:sz w:val="24"/>
          <w:szCs w:val="24"/>
        </w:rPr>
      </w:pPr>
      <w:r w:rsidRPr="009932A2">
        <w:rPr>
          <w:rFonts w:ascii="Tahoma" w:hAnsi="Tahoma" w:cs="Tahoma"/>
          <w:i/>
          <w:color w:val="000000"/>
          <w:sz w:val="24"/>
          <w:szCs w:val="24"/>
        </w:rPr>
        <w:t>………………………………..</w:t>
      </w:r>
    </w:p>
    <w:p w14:paraId="6D5ACE31" w14:textId="77777777" w:rsidR="0038770F" w:rsidRPr="009932A2" w:rsidRDefault="0038770F" w:rsidP="004867A3">
      <w:pPr>
        <w:spacing w:after="0" w:line="360" w:lineRule="auto"/>
        <w:ind w:left="1440"/>
        <w:jc w:val="both"/>
        <w:rPr>
          <w:rFonts w:ascii="Tahoma" w:hAnsi="Tahoma" w:cs="Tahoma"/>
          <w:i/>
          <w:color w:val="000000"/>
          <w:sz w:val="24"/>
          <w:szCs w:val="24"/>
        </w:rPr>
      </w:pPr>
      <w:r w:rsidRPr="009932A2">
        <w:rPr>
          <w:rFonts w:ascii="Tahoma" w:hAnsi="Tahoma" w:cs="Tahoma"/>
          <w:i/>
          <w:color w:val="000000"/>
          <w:sz w:val="24"/>
          <w:szCs w:val="24"/>
        </w:rPr>
        <w:t>(iii) X</w:t>
      </w:r>
      <w:r w:rsidRPr="009932A2">
        <w:rPr>
          <w:rFonts w:ascii="Tahoma" w:hAnsi="Tahoma" w:cs="Tahoma"/>
          <w:i/>
          <w:color w:val="000000"/>
          <w:sz w:val="24"/>
          <w:szCs w:val="24"/>
          <w:vertAlign w:val="subscript"/>
        </w:rPr>
        <w:t>n</w:t>
      </w:r>
      <w:r w:rsidRPr="009932A2">
        <w:rPr>
          <w:rFonts w:ascii="Tahoma" w:hAnsi="Tahoma" w:cs="Tahoma"/>
          <w:i/>
          <w:color w:val="000000"/>
          <w:sz w:val="24"/>
          <w:szCs w:val="24"/>
        </w:rPr>
        <w:t xml:space="preserve"> is an efficiency factor for nth year </w:t>
      </w:r>
    </w:p>
    <w:p w14:paraId="4FA52A1B" w14:textId="77777777" w:rsidR="0038770F" w:rsidRPr="009932A2" w:rsidRDefault="0038770F" w:rsidP="004867A3">
      <w:pPr>
        <w:spacing w:after="0" w:line="360" w:lineRule="auto"/>
        <w:ind w:left="1440"/>
        <w:jc w:val="both"/>
        <w:rPr>
          <w:rFonts w:ascii="Tahoma" w:hAnsi="Tahoma" w:cs="Tahoma"/>
          <w:i/>
          <w:color w:val="000000"/>
          <w:sz w:val="24"/>
          <w:szCs w:val="24"/>
        </w:rPr>
      </w:pPr>
      <w:r w:rsidRPr="009932A2">
        <w:rPr>
          <w:rFonts w:ascii="Tahoma" w:hAnsi="Tahoma" w:cs="Tahoma"/>
          <w:i/>
          <w:color w:val="000000"/>
          <w:sz w:val="24"/>
          <w:szCs w:val="24"/>
        </w:rPr>
        <w:t>The value of X</w:t>
      </w:r>
      <w:r w:rsidRPr="009932A2">
        <w:rPr>
          <w:rFonts w:ascii="Tahoma" w:hAnsi="Tahoma" w:cs="Tahoma"/>
          <w:i/>
          <w:color w:val="000000"/>
          <w:sz w:val="24"/>
          <w:szCs w:val="24"/>
          <w:vertAlign w:val="subscript"/>
        </w:rPr>
        <w:t>n</w:t>
      </w:r>
      <w:r w:rsidRPr="009932A2">
        <w:rPr>
          <w:rFonts w:ascii="Tahoma" w:hAnsi="Tahoma" w:cs="Tahoma"/>
          <w:i/>
          <w:color w:val="000000"/>
          <w:sz w:val="24"/>
          <w:szCs w:val="24"/>
        </w:rPr>
        <w:t xml:space="preserve"> shall be determined by the Commission in its first MYT order for the Control Period.”</w:t>
      </w:r>
    </w:p>
    <w:p w14:paraId="0E4D34D7" w14:textId="77777777" w:rsidR="0038770F" w:rsidRPr="009932A2" w:rsidRDefault="0038770F" w:rsidP="004867A3">
      <w:pPr>
        <w:spacing w:after="0" w:line="360" w:lineRule="auto"/>
        <w:ind w:left="720"/>
        <w:jc w:val="both"/>
        <w:rPr>
          <w:rFonts w:ascii="Tahoma" w:hAnsi="Tahoma" w:cs="Tahoma"/>
          <w:i/>
          <w:color w:val="000000"/>
          <w:sz w:val="24"/>
          <w:szCs w:val="24"/>
        </w:rPr>
      </w:pPr>
    </w:p>
    <w:p w14:paraId="42F0C637"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Further, Regulation 8.1 of PSERC MYT Regulations, 2019 specifies the Baseline Value as under:</w:t>
      </w:r>
    </w:p>
    <w:p w14:paraId="29F108F8" w14:textId="77777777" w:rsidR="0038770F" w:rsidRPr="009932A2" w:rsidRDefault="0038770F" w:rsidP="004867A3">
      <w:pPr>
        <w:autoSpaceDE w:val="0"/>
        <w:autoSpaceDN w:val="0"/>
        <w:adjustRightInd w:val="0"/>
        <w:spacing w:after="0" w:line="360" w:lineRule="auto"/>
        <w:ind w:left="720"/>
        <w:jc w:val="both"/>
        <w:rPr>
          <w:rFonts w:ascii="Tahoma" w:hAnsi="Tahoma" w:cs="Tahoma"/>
          <w:i/>
          <w:iCs/>
          <w:sz w:val="24"/>
          <w:szCs w:val="24"/>
        </w:rPr>
      </w:pPr>
    </w:p>
    <w:p w14:paraId="1EF1D588" w14:textId="77777777" w:rsidR="0038770F" w:rsidRPr="009932A2" w:rsidRDefault="0038770F" w:rsidP="004867A3">
      <w:pPr>
        <w:autoSpaceDE w:val="0"/>
        <w:autoSpaceDN w:val="0"/>
        <w:adjustRightInd w:val="0"/>
        <w:spacing w:after="0" w:line="360" w:lineRule="auto"/>
        <w:ind w:left="720"/>
        <w:jc w:val="both"/>
        <w:rPr>
          <w:rFonts w:ascii="Tahoma" w:hAnsi="Tahoma" w:cs="Tahoma"/>
          <w:i/>
          <w:iCs/>
          <w:sz w:val="24"/>
          <w:szCs w:val="24"/>
        </w:rPr>
      </w:pPr>
      <w:r w:rsidRPr="009932A2">
        <w:rPr>
          <w:rFonts w:ascii="Tahoma" w:hAnsi="Tahoma" w:cs="Tahoma"/>
          <w:i/>
          <w:iCs/>
          <w:sz w:val="24"/>
          <w:szCs w:val="24"/>
        </w:rPr>
        <w:t>“8.1. Baseline Values</w:t>
      </w:r>
    </w:p>
    <w:p w14:paraId="3E99882A" w14:textId="77777777" w:rsidR="0038770F" w:rsidRPr="009932A2" w:rsidRDefault="0038770F" w:rsidP="004867A3">
      <w:pPr>
        <w:pStyle w:val="ListParagraph"/>
        <w:numPr>
          <w:ilvl w:val="0"/>
          <w:numId w:val="28"/>
        </w:numPr>
        <w:autoSpaceDE w:val="0"/>
        <w:autoSpaceDN w:val="0"/>
        <w:adjustRightInd w:val="0"/>
        <w:spacing w:after="0" w:line="360" w:lineRule="auto"/>
        <w:jc w:val="both"/>
        <w:rPr>
          <w:rFonts w:ascii="Tahoma" w:hAnsi="Tahoma" w:cs="Tahoma"/>
          <w:i/>
          <w:iCs/>
          <w:sz w:val="24"/>
          <w:szCs w:val="24"/>
        </w:rPr>
      </w:pPr>
      <w:r w:rsidRPr="009932A2">
        <w:rPr>
          <w:rFonts w:ascii="Tahoma" w:hAnsi="Tahoma" w:cs="Tahoma"/>
          <w:i/>
          <w:iCs/>
          <w:sz w:val="24"/>
          <w:szCs w:val="24"/>
        </w:rPr>
        <w:lastRenderedPageBreak/>
        <w:t>The baseline values for the Control Period shall be determined by the Commission and the projections for the Control Period shall be based on these figures;</w:t>
      </w:r>
    </w:p>
    <w:p w14:paraId="23099138" w14:textId="77777777" w:rsidR="0038770F" w:rsidRPr="009932A2" w:rsidRDefault="0038770F" w:rsidP="004867A3">
      <w:pPr>
        <w:pStyle w:val="ListParagraph"/>
        <w:autoSpaceDE w:val="0"/>
        <w:autoSpaceDN w:val="0"/>
        <w:adjustRightInd w:val="0"/>
        <w:spacing w:after="0" w:line="360" w:lineRule="auto"/>
        <w:ind w:left="1778"/>
        <w:jc w:val="both"/>
        <w:rPr>
          <w:rFonts w:ascii="Tahoma" w:hAnsi="Tahoma" w:cs="Tahoma"/>
          <w:i/>
          <w:iCs/>
          <w:sz w:val="24"/>
          <w:szCs w:val="24"/>
        </w:rPr>
      </w:pPr>
    </w:p>
    <w:p w14:paraId="4114E2A4" w14:textId="77777777" w:rsidR="0038770F" w:rsidRPr="009932A2" w:rsidRDefault="0038770F" w:rsidP="004867A3">
      <w:pPr>
        <w:autoSpaceDE w:val="0"/>
        <w:autoSpaceDN w:val="0"/>
        <w:adjustRightInd w:val="0"/>
        <w:spacing w:after="0" w:line="360" w:lineRule="auto"/>
        <w:ind w:left="1843" w:hanging="425"/>
        <w:jc w:val="both"/>
        <w:rPr>
          <w:rFonts w:ascii="Tahoma" w:hAnsi="Tahoma" w:cs="Tahoma"/>
          <w:i/>
          <w:iCs/>
          <w:sz w:val="24"/>
          <w:szCs w:val="24"/>
        </w:rPr>
      </w:pPr>
      <w:r w:rsidRPr="009932A2">
        <w:rPr>
          <w:rFonts w:ascii="Tahoma" w:hAnsi="Tahoma" w:cs="Tahoma"/>
          <w:i/>
          <w:iCs/>
          <w:sz w:val="24"/>
          <w:szCs w:val="24"/>
        </w:rPr>
        <w:t>(b) The baseline values shall be inter-alia based on figures approved by the Commission in the past, last three years’ Audited/Provisional Accounts, estimate of the expected figures for the relevant year, industry benchmarks/norms and other factors considered appropriate by the Commission:</w:t>
      </w:r>
    </w:p>
    <w:p w14:paraId="59478A7D" w14:textId="77777777" w:rsidR="0038770F" w:rsidRPr="009932A2" w:rsidRDefault="0038770F" w:rsidP="004867A3">
      <w:pPr>
        <w:autoSpaceDE w:val="0"/>
        <w:autoSpaceDN w:val="0"/>
        <w:adjustRightInd w:val="0"/>
        <w:spacing w:after="0" w:line="360" w:lineRule="auto"/>
        <w:ind w:left="1440"/>
        <w:jc w:val="both"/>
        <w:rPr>
          <w:rFonts w:ascii="Tahoma" w:hAnsi="Tahoma" w:cs="Tahoma"/>
          <w:i/>
          <w:iCs/>
          <w:sz w:val="24"/>
          <w:szCs w:val="24"/>
        </w:rPr>
      </w:pPr>
    </w:p>
    <w:p w14:paraId="2898C03E" w14:textId="77777777" w:rsidR="0038770F" w:rsidRPr="009932A2" w:rsidRDefault="0038770F" w:rsidP="004867A3">
      <w:pPr>
        <w:autoSpaceDE w:val="0"/>
        <w:autoSpaceDN w:val="0"/>
        <w:adjustRightInd w:val="0"/>
        <w:spacing w:after="0" w:line="360" w:lineRule="auto"/>
        <w:ind w:left="1843"/>
        <w:jc w:val="both"/>
        <w:rPr>
          <w:rFonts w:ascii="Tahoma" w:hAnsi="Tahoma" w:cs="Tahoma"/>
          <w:i/>
          <w:iCs/>
          <w:sz w:val="24"/>
          <w:szCs w:val="24"/>
        </w:rPr>
      </w:pPr>
      <w:r w:rsidRPr="009932A2">
        <w:rPr>
          <w:rFonts w:ascii="Tahoma" w:hAnsi="Tahoma" w:cs="Tahoma"/>
          <w:i/>
          <w:iCs/>
          <w:sz w:val="24"/>
          <w:szCs w:val="24"/>
        </w:rPr>
        <w:t>Provided further that the Commission may change the values for Base Year and consequently the trajectory of parameters for the Control Period, considering the actual figures from audited accounts.”</w:t>
      </w:r>
    </w:p>
    <w:p w14:paraId="0713D468" w14:textId="77777777" w:rsidR="0038770F" w:rsidRPr="009932A2" w:rsidRDefault="0038770F" w:rsidP="004867A3">
      <w:pPr>
        <w:pStyle w:val="ListParagraph"/>
        <w:spacing w:after="0" w:line="360" w:lineRule="auto"/>
        <w:jc w:val="both"/>
        <w:rPr>
          <w:rFonts w:ascii="Tahoma" w:hAnsi="Tahoma" w:cs="Tahoma"/>
          <w:sz w:val="24"/>
          <w:szCs w:val="24"/>
        </w:rPr>
      </w:pPr>
    </w:p>
    <w:p w14:paraId="4ABE62A2" w14:textId="4A2198DA" w:rsidR="0032558C" w:rsidRPr="009932A2" w:rsidRDefault="0032558C" w:rsidP="004867A3">
      <w:pPr>
        <w:pStyle w:val="ListParagraph"/>
        <w:numPr>
          <w:ilvl w:val="1"/>
          <w:numId w:val="3"/>
        </w:numPr>
        <w:spacing w:after="0" w:line="360" w:lineRule="auto"/>
        <w:jc w:val="both"/>
        <w:rPr>
          <w:rFonts w:ascii="Tahoma" w:hAnsi="Tahoma" w:cs="Tahoma"/>
          <w:color w:val="000000"/>
          <w:sz w:val="24"/>
          <w:szCs w:val="24"/>
        </w:rPr>
      </w:pPr>
      <w:bookmarkStart w:id="3" w:name="_Hlk118131301"/>
      <w:bookmarkStart w:id="4" w:name="_Hlk151051243"/>
      <w:r w:rsidRPr="009932A2">
        <w:rPr>
          <w:rFonts w:ascii="Tahoma" w:hAnsi="Tahoma" w:cs="Tahoma"/>
          <w:color w:val="000000"/>
          <w:sz w:val="24"/>
          <w:szCs w:val="24"/>
        </w:rPr>
        <w:t>It is also to be noted that the hon’ble PSERC in its order dated 09.03.2021 approved Employee Expenses for 2</w:t>
      </w:r>
      <w:r w:rsidRPr="009932A2">
        <w:rPr>
          <w:rFonts w:ascii="Tahoma" w:hAnsi="Tahoma" w:cs="Tahoma"/>
          <w:color w:val="000000"/>
          <w:sz w:val="24"/>
          <w:szCs w:val="24"/>
          <w:vertAlign w:val="superscript"/>
        </w:rPr>
        <w:t>nd</w:t>
      </w:r>
      <w:r w:rsidRPr="009932A2">
        <w:rPr>
          <w:rFonts w:ascii="Tahoma" w:hAnsi="Tahoma" w:cs="Tahoma"/>
          <w:color w:val="000000"/>
          <w:sz w:val="24"/>
          <w:szCs w:val="24"/>
        </w:rPr>
        <w:t xml:space="preserve"> Control period at Rs. 5.88 Cr., Rs. 6.03 Cr. and Rs. 6.18 Cr. for FY 2020-21, FY 2021-22, and FY 2022-23 respectively.</w:t>
      </w:r>
    </w:p>
    <w:p w14:paraId="70B654E9" w14:textId="77777777" w:rsidR="0032558C" w:rsidRPr="009932A2" w:rsidRDefault="0032558C" w:rsidP="004867A3">
      <w:pPr>
        <w:pStyle w:val="ListParagraph"/>
        <w:spacing w:after="0" w:line="360" w:lineRule="auto"/>
        <w:ind w:left="432"/>
        <w:contextualSpacing w:val="0"/>
        <w:jc w:val="both"/>
        <w:rPr>
          <w:rFonts w:ascii="Tahoma" w:hAnsi="Tahoma" w:cs="Tahoma"/>
          <w:sz w:val="24"/>
          <w:szCs w:val="24"/>
        </w:rPr>
      </w:pPr>
    </w:p>
    <w:p w14:paraId="7D3A8FE9" w14:textId="0AB413D8" w:rsidR="00EF7C2A" w:rsidRPr="009932A2" w:rsidRDefault="00032E94" w:rsidP="004867A3">
      <w:pPr>
        <w:pStyle w:val="ListParagraph"/>
        <w:numPr>
          <w:ilvl w:val="1"/>
          <w:numId w:val="3"/>
        </w:numPr>
        <w:spacing w:after="0" w:line="360" w:lineRule="auto"/>
        <w:contextualSpacing w:val="0"/>
        <w:jc w:val="both"/>
        <w:rPr>
          <w:rFonts w:ascii="Tahoma" w:hAnsi="Tahoma" w:cs="Tahoma"/>
          <w:sz w:val="24"/>
          <w:szCs w:val="24"/>
        </w:rPr>
      </w:pPr>
      <w:r w:rsidRPr="009932A2">
        <w:rPr>
          <w:rFonts w:ascii="Tahoma" w:hAnsi="Tahoma" w:cs="Tahoma"/>
          <w:sz w:val="24"/>
          <w:szCs w:val="24"/>
        </w:rPr>
        <w:t xml:space="preserve">As per the audited accounts for FY </w:t>
      </w:r>
      <w:r w:rsidR="00C976A8" w:rsidRPr="009932A2">
        <w:rPr>
          <w:rFonts w:ascii="Tahoma" w:hAnsi="Tahoma" w:cs="Tahoma"/>
          <w:sz w:val="24"/>
          <w:szCs w:val="24"/>
        </w:rPr>
        <w:t>2022</w:t>
      </w:r>
      <w:r w:rsidRPr="009932A2">
        <w:rPr>
          <w:rFonts w:ascii="Tahoma" w:hAnsi="Tahoma" w:cs="Tahoma"/>
          <w:sz w:val="24"/>
          <w:szCs w:val="24"/>
        </w:rPr>
        <w:t>-</w:t>
      </w:r>
      <w:r w:rsidR="00C976A8" w:rsidRPr="009932A2">
        <w:rPr>
          <w:rFonts w:ascii="Tahoma" w:hAnsi="Tahoma" w:cs="Tahoma"/>
          <w:sz w:val="24"/>
          <w:szCs w:val="24"/>
        </w:rPr>
        <w:t>23</w:t>
      </w:r>
      <w:r w:rsidRPr="009932A2">
        <w:rPr>
          <w:rFonts w:ascii="Tahoma" w:hAnsi="Tahoma" w:cs="Tahoma"/>
          <w:sz w:val="24"/>
          <w:szCs w:val="24"/>
        </w:rPr>
        <w:t xml:space="preserve"> the actual expenses incurred towards Employee Cost at Rs. </w:t>
      </w:r>
      <w:r w:rsidR="00C976A8" w:rsidRPr="009932A2">
        <w:rPr>
          <w:rFonts w:ascii="Tahoma" w:hAnsi="Tahoma" w:cs="Tahoma"/>
          <w:sz w:val="24"/>
          <w:szCs w:val="24"/>
        </w:rPr>
        <w:t>7</w:t>
      </w:r>
      <w:r w:rsidRPr="009932A2">
        <w:rPr>
          <w:rFonts w:ascii="Tahoma" w:hAnsi="Tahoma" w:cs="Tahoma"/>
          <w:sz w:val="24"/>
          <w:szCs w:val="24"/>
        </w:rPr>
        <w:t>.</w:t>
      </w:r>
      <w:r w:rsidR="00C976A8" w:rsidRPr="009932A2">
        <w:rPr>
          <w:rFonts w:ascii="Tahoma" w:hAnsi="Tahoma" w:cs="Tahoma"/>
          <w:sz w:val="24"/>
          <w:szCs w:val="24"/>
        </w:rPr>
        <w:t xml:space="preserve">34 </w:t>
      </w:r>
      <w:r w:rsidRPr="009932A2">
        <w:rPr>
          <w:rFonts w:ascii="Tahoma" w:hAnsi="Tahoma" w:cs="Tahoma"/>
          <w:sz w:val="24"/>
          <w:szCs w:val="24"/>
        </w:rPr>
        <w:t xml:space="preserve">Cr. </w:t>
      </w:r>
      <w:bookmarkEnd w:id="3"/>
      <w:r w:rsidR="00745159" w:rsidRPr="009932A2">
        <w:rPr>
          <w:rFonts w:ascii="Tahoma" w:hAnsi="Tahoma" w:cs="Tahoma"/>
          <w:sz w:val="24"/>
          <w:szCs w:val="24"/>
        </w:rPr>
        <w:t xml:space="preserve">The hon’ble commission vide order dated 01.06.2023 in petition no. 56 of 2022 has reduced the baseline value of employee cost for FY 2020-21 to Rs. 1.5 Cr. as against actually incurred employee expenses of Rs. 8.31 Cr. It is to be noted that EPPL has filed review petition no. 07 </w:t>
      </w:r>
      <w:r w:rsidR="000450C8" w:rsidRPr="009932A2">
        <w:rPr>
          <w:rFonts w:ascii="Tahoma" w:hAnsi="Tahoma" w:cs="Tahoma"/>
          <w:sz w:val="24"/>
          <w:szCs w:val="24"/>
        </w:rPr>
        <w:t>o</w:t>
      </w:r>
      <w:r w:rsidR="00745159" w:rsidRPr="009932A2">
        <w:rPr>
          <w:rFonts w:ascii="Tahoma" w:hAnsi="Tahoma" w:cs="Tahoma"/>
          <w:sz w:val="24"/>
          <w:szCs w:val="24"/>
        </w:rPr>
        <w:t>f 2023, which is pending before the hon’ble Commission.</w:t>
      </w:r>
      <w:r w:rsidR="00744780" w:rsidRPr="009932A2">
        <w:rPr>
          <w:rFonts w:ascii="Tahoma" w:hAnsi="Tahoma" w:cs="Tahoma"/>
          <w:sz w:val="24"/>
          <w:szCs w:val="24"/>
        </w:rPr>
        <w:t xml:space="preserve"> The actual incurred employee cost of Rs. 7.34 Cr. for FY 2022-23 is still on lower side compared to previous control period</w:t>
      </w:r>
      <w:r w:rsidR="00A062EB" w:rsidRPr="009932A2">
        <w:rPr>
          <w:rFonts w:ascii="Tahoma" w:hAnsi="Tahoma" w:cs="Tahoma"/>
          <w:sz w:val="24"/>
          <w:szCs w:val="24"/>
        </w:rPr>
        <w:t xml:space="preserve"> due to the transition period from old management to new Management.</w:t>
      </w:r>
    </w:p>
    <w:p w14:paraId="4AAFCA97" w14:textId="77777777" w:rsidR="00EF7C2A" w:rsidRPr="009932A2" w:rsidRDefault="00EF7C2A" w:rsidP="004867A3">
      <w:pPr>
        <w:pStyle w:val="ListParagraph"/>
        <w:spacing w:line="360" w:lineRule="auto"/>
        <w:rPr>
          <w:rFonts w:ascii="Tahoma" w:hAnsi="Tahoma" w:cs="Tahoma"/>
          <w:sz w:val="24"/>
          <w:szCs w:val="24"/>
        </w:rPr>
      </w:pPr>
    </w:p>
    <w:p w14:paraId="78C869B5" w14:textId="13E27A3B" w:rsidR="00032E94" w:rsidRPr="009932A2" w:rsidRDefault="00CF1694" w:rsidP="004867A3">
      <w:pPr>
        <w:pStyle w:val="ListParagraph"/>
        <w:spacing w:after="0" w:line="360" w:lineRule="auto"/>
        <w:ind w:left="432"/>
        <w:contextualSpacing w:val="0"/>
        <w:jc w:val="both"/>
        <w:rPr>
          <w:rFonts w:ascii="Tahoma" w:hAnsi="Tahoma" w:cs="Tahoma"/>
          <w:sz w:val="24"/>
          <w:szCs w:val="24"/>
        </w:rPr>
      </w:pPr>
      <w:r w:rsidRPr="009932A2">
        <w:rPr>
          <w:rFonts w:ascii="Tahoma" w:hAnsi="Tahoma" w:cs="Tahoma"/>
          <w:sz w:val="24"/>
          <w:szCs w:val="24"/>
        </w:rPr>
        <w:t xml:space="preserve">The details of the terminal benefits for FY 2022-23 as per the </w:t>
      </w:r>
      <w:r w:rsidR="00EF7C2A" w:rsidRPr="009932A2">
        <w:rPr>
          <w:rFonts w:ascii="Tahoma" w:hAnsi="Tahoma" w:cs="Tahoma"/>
          <w:sz w:val="24"/>
          <w:szCs w:val="24"/>
        </w:rPr>
        <w:t>CA</w:t>
      </w:r>
      <w:r w:rsidRPr="009932A2">
        <w:rPr>
          <w:rFonts w:ascii="Tahoma" w:hAnsi="Tahoma" w:cs="Tahoma"/>
          <w:sz w:val="24"/>
          <w:szCs w:val="24"/>
        </w:rPr>
        <w:t xml:space="preserve"> certificate is</w:t>
      </w:r>
      <w:r w:rsidR="00EF7C2A" w:rsidRPr="009932A2">
        <w:rPr>
          <w:rFonts w:ascii="Tahoma" w:hAnsi="Tahoma" w:cs="Tahoma"/>
          <w:sz w:val="24"/>
          <w:szCs w:val="24"/>
        </w:rPr>
        <w:t xml:space="preserve"> enclosed herewith as </w:t>
      </w:r>
      <w:r w:rsidR="00EF7C2A" w:rsidRPr="009932A2">
        <w:rPr>
          <w:rFonts w:ascii="Tahoma" w:hAnsi="Tahoma" w:cs="Tahoma"/>
          <w:b/>
          <w:bCs/>
          <w:sz w:val="24"/>
          <w:szCs w:val="24"/>
        </w:rPr>
        <w:t xml:space="preserve">Annexure </w:t>
      </w:r>
      <w:r w:rsidR="00E73AEC" w:rsidRPr="009932A2">
        <w:rPr>
          <w:rFonts w:ascii="Tahoma" w:hAnsi="Tahoma" w:cs="Tahoma"/>
          <w:b/>
          <w:bCs/>
          <w:sz w:val="24"/>
          <w:szCs w:val="24"/>
        </w:rPr>
        <w:t xml:space="preserve">P(A) </w:t>
      </w:r>
      <w:r w:rsidR="00EF7C2A" w:rsidRPr="009932A2">
        <w:rPr>
          <w:rFonts w:ascii="Tahoma" w:hAnsi="Tahoma" w:cs="Tahoma"/>
          <w:b/>
          <w:bCs/>
          <w:sz w:val="24"/>
          <w:szCs w:val="24"/>
        </w:rPr>
        <w:t>-</w:t>
      </w:r>
      <w:r w:rsidR="00E73AEC" w:rsidRPr="009932A2">
        <w:rPr>
          <w:rFonts w:ascii="Tahoma" w:hAnsi="Tahoma" w:cs="Tahoma"/>
          <w:b/>
          <w:bCs/>
          <w:sz w:val="24"/>
          <w:szCs w:val="24"/>
        </w:rPr>
        <w:t>2</w:t>
      </w:r>
      <w:r w:rsidR="00A24584" w:rsidRPr="009932A2">
        <w:rPr>
          <w:rFonts w:ascii="Tahoma" w:hAnsi="Tahoma" w:cs="Tahoma"/>
          <w:b/>
          <w:bCs/>
          <w:sz w:val="24"/>
          <w:szCs w:val="24"/>
        </w:rPr>
        <w:t>.</w:t>
      </w:r>
      <w:r w:rsidR="00744780" w:rsidRPr="009932A2">
        <w:rPr>
          <w:rFonts w:ascii="Tahoma" w:hAnsi="Tahoma" w:cs="Tahoma"/>
          <w:sz w:val="24"/>
          <w:szCs w:val="24"/>
        </w:rPr>
        <w:t xml:space="preserve">  </w:t>
      </w:r>
      <w:r w:rsidR="00745159" w:rsidRPr="009932A2">
        <w:rPr>
          <w:rFonts w:ascii="Tahoma" w:hAnsi="Tahoma" w:cs="Tahoma"/>
          <w:sz w:val="24"/>
          <w:szCs w:val="24"/>
        </w:rPr>
        <w:t xml:space="preserve">  </w:t>
      </w:r>
    </w:p>
    <w:p w14:paraId="53A77D46" w14:textId="521C12D7" w:rsidR="00032E94" w:rsidRPr="009932A2" w:rsidRDefault="00032E94" w:rsidP="004867A3">
      <w:pPr>
        <w:pStyle w:val="ListParagraph"/>
        <w:spacing w:line="360" w:lineRule="auto"/>
        <w:rPr>
          <w:rFonts w:ascii="Tahoma" w:hAnsi="Tahoma" w:cs="Tahoma"/>
          <w:sz w:val="24"/>
          <w:szCs w:val="24"/>
        </w:rPr>
      </w:pPr>
    </w:p>
    <w:p w14:paraId="0B9BD7C3" w14:textId="463E823F" w:rsidR="000C676B" w:rsidRPr="009932A2" w:rsidRDefault="00EF458D" w:rsidP="004867A3">
      <w:pPr>
        <w:pStyle w:val="ListParagraph"/>
        <w:spacing w:after="0" w:line="360" w:lineRule="auto"/>
        <w:ind w:left="504"/>
        <w:contextualSpacing w:val="0"/>
        <w:jc w:val="both"/>
        <w:rPr>
          <w:rFonts w:ascii="Tahoma" w:hAnsi="Tahoma" w:cs="Tahoma"/>
          <w:b/>
          <w:bCs/>
          <w:sz w:val="24"/>
          <w:szCs w:val="24"/>
        </w:rPr>
      </w:pPr>
      <w:r w:rsidRPr="009932A2">
        <w:rPr>
          <w:rFonts w:ascii="Tahoma" w:hAnsi="Tahoma" w:cs="Tahoma"/>
          <w:b/>
          <w:bCs/>
          <w:sz w:val="24"/>
          <w:szCs w:val="24"/>
        </w:rPr>
        <w:t>C</w:t>
      </w:r>
      <w:r w:rsidR="00032E94" w:rsidRPr="009932A2">
        <w:rPr>
          <w:rFonts w:ascii="Tahoma" w:hAnsi="Tahoma" w:cs="Tahoma"/>
          <w:b/>
          <w:bCs/>
          <w:sz w:val="24"/>
          <w:szCs w:val="24"/>
        </w:rPr>
        <w:t xml:space="preserve">onsidering the </w:t>
      </w:r>
      <w:r w:rsidR="00744780" w:rsidRPr="009932A2">
        <w:rPr>
          <w:rFonts w:ascii="Tahoma" w:hAnsi="Tahoma" w:cs="Tahoma"/>
          <w:b/>
          <w:bCs/>
          <w:sz w:val="24"/>
          <w:szCs w:val="24"/>
        </w:rPr>
        <w:t>above</w:t>
      </w:r>
      <w:r w:rsidR="00CB11FD" w:rsidRPr="009932A2">
        <w:rPr>
          <w:rFonts w:ascii="Tahoma" w:hAnsi="Tahoma" w:cs="Tahoma"/>
          <w:b/>
          <w:bCs/>
          <w:sz w:val="24"/>
          <w:szCs w:val="24"/>
        </w:rPr>
        <w:t>, EPPL</w:t>
      </w:r>
      <w:r w:rsidRPr="009932A2">
        <w:rPr>
          <w:rFonts w:ascii="Tahoma" w:hAnsi="Tahoma" w:cs="Tahoma"/>
          <w:b/>
          <w:bCs/>
          <w:sz w:val="24"/>
          <w:szCs w:val="24"/>
        </w:rPr>
        <w:t xml:space="preserve"> </w:t>
      </w:r>
      <w:r w:rsidR="00032E94" w:rsidRPr="009932A2">
        <w:rPr>
          <w:rFonts w:ascii="Tahoma" w:hAnsi="Tahoma" w:cs="Tahoma"/>
          <w:b/>
          <w:bCs/>
          <w:sz w:val="24"/>
          <w:szCs w:val="24"/>
        </w:rPr>
        <w:t>humbly request</w:t>
      </w:r>
      <w:r w:rsidR="00A96DF9" w:rsidRPr="009932A2">
        <w:rPr>
          <w:rFonts w:ascii="Tahoma" w:hAnsi="Tahoma" w:cs="Tahoma"/>
          <w:b/>
          <w:bCs/>
          <w:sz w:val="24"/>
          <w:szCs w:val="24"/>
        </w:rPr>
        <w:t xml:space="preserve"> the</w:t>
      </w:r>
      <w:r w:rsidR="00032E94" w:rsidRPr="009932A2">
        <w:rPr>
          <w:rFonts w:ascii="Tahoma" w:hAnsi="Tahoma" w:cs="Tahoma"/>
          <w:b/>
          <w:bCs/>
          <w:sz w:val="24"/>
          <w:szCs w:val="24"/>
        </w:rPr>
        <w:t xml:space="preserve"> hon’ble PSERC to approve </w:t>
      </w:r>
      <w:r w:rsidR="008774D5" w:rsidRPr="009932A2">
        <w:rPr>
          <w:rFonts w:ascii="Tahoma" w:hAnsi="Tahoma" w:cs="Tahoma"/>
          <w:b/>
          <w:bCs/>
          <w:sz w:val="24"/>
          <w:szCs w:val="24"/>
        </w:rPr>
        <w:t xml:space="preserve">employee cost of </w:t>
      </w:r>
      <w:r w:rsidR="00032E94" w:rsidRPr="009932A2">
        <w:rPr>
          <w:rFonts w:ascii="Tahoma" w:hAnsi="Tahoma" w:cs="Tahoma"/>
          <w:b/>
          <w:bCs/>
          <w:sz w:val="24"/>
          <w:szCs w:val="24"/>
        </w:rPr>
        <w:t xml:space="preserve">Rs. </w:t>
      </w:r>
      <w:r w:rsidR="00744780" w:rsidRPr="009932A2">
        <w:rPr>
          <w:rFonts w:ascii="Tahoma" w:hAnsi="Tahoma" w:cs="Tahoma"/>
          <w:b/>
          <w:bCs/>
          <w:sz w:val="24"/>
          <w:szCs w:val="24"/>
        </w:rPr>
        <w:t>7</w:t>
      </w:r>
      <w:r w:rsidR="00A96DF9" w:rsidRPr="009932A2">
        <w:rPr>
          <w:rFonts w:ascii="Tahoma" w:hAnsi="Tahoma" w:cs="Tahoma"/>
          <w:b/>
          <w:bCs/>
          <w:sz w:val="24"/>
          <w:szCs w:val="24"/>
        </w:rPr>
        <w:t>.</w:t>
      </w:r>
      <w:r w:rsidR="00744780" w:rsidRPr="009932A2">
        <w:rPr>
          <w:rFonts w:ascii="Tahoma" w:hAnsi="Tahoma" w:cs="Tahoma"/>
          <w:b/>
          <w:bCs/>
          <w:sz w:val="24"/>
          <w:szCs w:val="24"/>
        </w:rPr>
        <w:t xml:space="preserve">34 </w:t>
      </w:r>
      <w:r w:rsidR="00032E94" w:rsidRPr="009932A2">
        <w:rPr>
          <w:rFonts w:ascii="Tahoma" w:hAnsi="Tahoma" w:cs="Tahoma"/>
          <w:b/>
          <w:bCs/>
          <w:sz w:val="24"/>
          <w:szCs w:val="24"/>
        </w:rPr>
        <w:t>Cr. for FY 202</w:t>
      </w:r>
      <w:r w:rsidR="00A668D1" w:rsidRPr="009932A2">
        <w:rPr>
          <w:rFonts w:ascii="Tahoma" w:hAnsi="Tahoma" w:cs="Tahoma"/>
          <w:b/>
          <w:bCs/>
          <w:sz w:val="24"/>
          <w:szCs w:val="24"/>
        </w:rPr>
        <w:t>2</w:t>
      </w:r>
      <w:r w:rsidR="00032E94" w:rsidRPr="009932A2">
        <w:rPr>
          <w:rFonts w:ascii="Tahoma" w:hAnsi="Tahoma" w:cs="Tahoma"/>
          <w:b/>
          <w:bCs/>
          <w:sz w:val="24"/>
          <w:szCs w:val="24"/>
        </w:rPr>
        <w:t xml:space="preserve"> </w:t>
      </w:r>
      <w:r w:rsidR="000C676B" w:rsidRPr="009932A2">
        <w:rPr>
          <w:rFonts w:ascii="Tahoma" w:hAnsi="Tahoma" w:cs="Tahoma"/>
          <w:b/>
          <w:bCs/>
          <w:sz w:val="24"/>
          <w:szCs w:val="24"/>
        </w:rPr>
        <w:t>-</w:t>
      </w:r>
      <w:r w:rsidR="00032E94" w:rsidRPr="009932A2">
        <w:rPr>
          <w:rFonts w:ascii="Tahoma" w:hAnsi="Tahoma" w:cs="Tahoma"/>
          <w:b/>
          <w:bCs/>
          <w:sz w:val="24"/>
          <w:szCs w:val="24"/>
        </w:rPr>
        <w:t>2</w:t>
      </w:r>
      <w:r w:rsidR="00A668D1" w:rsidRPr="009932A2">
        <w:rPr>
          <w:rFonts w:ascii="Tahoma" w:hAnsi="Tahoma" w:cs="Tahoma"/>
          <w:b/>
          <w:bCs/>
          <w:sz w:val="24"/>
          <w:szCs w:val="24"/>
        </w:rPr>
        <w:t>3</w:t>
      </w:r>
      <w:r w:rsidR="00032E94" w:rsidRPr="009932A2">
        <w:rPr>
          <w:rFonts w:ascii="Tahoma" w:hAnsi="Tahoma" w:cs="Tahoma"/>
          <w:b/>
          <w:bCs/>
          <w:sz w:val="24"/>
          <w:szCs w:val="24"/>
        </w:rPr>
        <w:t>.</w:t>
      </w:r>
      <w:r w:rsidR="002F5576" w:rsidRPr="009932A2">
        <w:rPr>
          <w:rFonts w:ascii="Tahoma" w:hAnsi="Tahoma" w:cs="Tahoma"/>
          <w:b/>
          <w:bCs/>
          <w:sz w:val="24"/>
          <w:szCs w:val="24"/>
        </w:rPr>
        <w:t xml:space="preserve"> </w:t>
      </w:r>
    </w:p>
    <w:bookmarkEnd w:id="4"/>
    <w:p w14:paraId="10D11B23" w14:textId="77777777" w:rsidR="00466669" w:rsidRPr="009932A2" w:rsidRDefault="00466669" w:rsidP="004867A3">
      <w:pPr>
        <w:pStyle w:val="ListParagraph"/>
        <w:spacing w:after="0" w:line="360" w:lineRule="auto"/>
        <w:ind w:left="504"/>
        <w:contextualSpacing w:val="0"/>
        <w:jc w:val="both"/>
        <w:rPr>
          <w:rFonts w:ascii="Tahoma" w:hAnsi="Tahoma" w:cs="Tahoma"/>
          <w:b/>
          <w:bCs/>
          <w:sz w:val="24"/>
          <w:szCs w:val="24"/>
        </w:rPr>
      </w:pPr>
    </w:p>
    <w:p w14:paraId="6193B7CC" w14:textId="77777777" w:rsidR="00B635F6" w:rsidRDefault="0002477F" w:rsidP="004867A3">
      <w:pPr>
        <w:pStyle w:val="ListParagraph"/>
        <w:spacing w:after="0" w:line="360" w:lineRule="auto"/>
        <w:ind w:left="504"/>
        <w:contextualSpacing w:val="0"/>
        <w:jc w:val="both"/>
        <w:rPr>
          <w:rFonts w:ascii="Tahoma" w:hAnsi="Tahoma" w:cs="Tahoma"/>
          <w:b/>
          <w:bCs/>
          <w:sz w:val="24"/>
          <w:szCs w:val="24"/>
        </w:rPr>
      </w:pPr>
      <w:r w:rsidRPr="009932A2">
        <w:rPr>
          <w:rFonts w:ascii="Tahoma" w:hAnsi="Tahoma" w:cs="Tahoma"/>
          <w:b/>
          <w:bCs/>
          <w:sz w:val="24"/>
          <w:szCs w:val="24"/>
        </w:rPr>
        <w:t>A&amp;G and R&amp;M Expenses for FY 2022</w:t>
      </w:r>
      <w:r w:rsidR="000C676B" w:rsidRPr="009932A2">
        <w:rPr>
          <w:rFonts w:ascii="Tahoma" w:hAnsi="Tahoma" w:cs="Tahoma"/>
          <w:b/>
          <w:bCs/>
          <w:sz w:val="24"/>
          <w:szCs w:val="24"/>
        </w:rPr>
        <w:t>-</w:t>
      </w:r>
      <w:r w:rsidRPr="009932A2">
        <w:rPr>
          <w:rFonts w:ascii="Tahoma" w:hAnsi="Tahoma" w:cs="Tahoma"/>
          <w:b/>
          <w:bCs/>
          <w:sz w:val="24"/>
          <w:szCs w:val="24"/>
        </w:rPr>
        <w:t>23</w:t>
      </w:r>
    </w:p>
    <w:p w14:paraId="05D86830" w14:textId="5DC17433" w:rsidR="0038770F" w:rsidRPr="009932A2" w:rsidRDefault="0002477F" w:rsidP="004867A3">
      <w:pPr>
        <w:pStyle w:val="ListParagraph"/>
        <w:spacing w:after="0" w:line="360" w:lineRule="auto"/>
        <w:ind w:left="504"/>
        <w:contextualSpacing w:val="0"/>
        <w:jc w:val="both"/>
        <w:rPr>
          <w:rFonts w:ascii="Tahoma" w:hAnsi="Tahoma" w:cs="Tahoma"/>
          <w:b/>
          <w:bCs/>
          <w:sz w:val="24"/>
          <w:szCs w:val="24"/>
        </w:rPr>
      </w:pPr>
      <w:r w:rsidRPr="009932A2">
        <w:rPr>
          <w:rFonts w:ascii="Tahoma" w:hAnsi="Tahoma" w:cs="Tahoma"/>
          <w:b/>
          <w:bCs/>
          <w:sz w:val="24"/>
          <w:szCs w:val="24"/>
        </w:rPr>
        <w:t xml:space="preserve"> </w:t>
      </w:r>
    </w:p>
    <w:p w14:paraId="202287A0" w14:textId="493A339C" w:rsidR="00B635F6" w:rsidRDefault="0002477F" w:rsidP="004867A3">
      <w:pPr>
        <w:pStyle w:val="ListParagraph"/>
        <w:numPr>
          <w:ilvl w:val="1"/>
          <w:numId w:val="3"/>
        </w:numPr>
        <w:spacing w:after="0" w:line="360" w:lineRule="auto"/>
        <w:contextualSpacing w:val="0"/>
        <w:jc w:val="both"/>
        <w:rPr>
          <w:rFonts w:ascii="Tahoma" w:hAnsi="Tahoma" w:cs="Tahoma"/>
          <w:sz w:val="24"/>
          <w:szCs w:val="24"/>
        </w:rPr>
      </w:pPr>
      <w:bookmarkStart w:id="5" w:name="_Hlk151113925"/>
      <w:r w:rsidRPr="009932A2">
        <w:rPr>
          <w:rFonts w:ascii="Tahoma" w:hAnsi="Tahoma" w:cs="Tahoma"/>
          <w:sz w:val="24"/>
          <w:szCs w:val="24"/>
        </w:rPr>
        <w:t xml:space="preserve">As per the audited accounts for FY </w:t>
      </w:r>
      <w:r w:rsidR="00585E0F" w:rsidRPr="009932A2">
        <w:rPr>
          <w:rFonts w:ascii="Tahoma" w:hAnsi="Tahoma" w:cs="Tahoma"/>
          <w:sz w:val="24"/>
          <w:szCs w:val="24"/>
        </w:rPr>
        <w:t>2022</w:t>
      </w:r>
      <w:r w:rsidRPr="009932A2">
        <w:rPr>
          <w:rFonts w:ascii="Tahoma" w:hAnsi="Tahoma" w:cs="Tahoma"/>
          <w:sz w:val="24"/>
          <w:szCs w:val="24"/>
        </w:rPr>
        <w:t>-</w:t>
      </w:r>
      <w:r w:rsidR="00585E0F" w:rsidRPr="009932A2">
        <w:rPr>
          <w:rFonts w:ascii="Tahoma" w:hAnsi="Tahoma" w:cs="Tahoma"/>
          <w:sz w:val="24"/>
          <w:szCs w:val="24"/>
        </w:rPr>
        <w:t>23</w:t>
      </w:r>
      <w:r w:rsidRPr="009932A2">
        <w:rPr>
          <w:rFonts w:ascii="Tahoma" w:hAnsi="Tahoma" w:cs="Tahoma"/>
          <w:sz w:val="24"/>
          <w:szCs w:val="24"/>
        </w:rPr>
        <w:t xml:space="preserve"> the actual expenses incurred towards A&amp;G Expenses </w:t>
      </w:r>
      <w:r w:rsidR="00B635F6" w:rsidRPr="009932A2">
        <w:rPr>
          <w:rFonts w:ascii="Tahoma" w:hAnsi="Tahoma" w:cs="Tahoma"/>
          <w:sz w:val="24"/>
          <w:szCs w:val="24"/>
        </w:rPr>
        <w:t>amount</w:t>
      </w:r>
      <w:r w:rsidRPr="009932A2">
        <w:rPr>
          <w:rFonts w:ascii="Tahoma" w:hAnsi="Tahoma" w:cs="Tahoma"/>
          <w:sz w:val="24"/>
          <w:szCs w:val="24"/>
        </w:rPr>
        <w:t xml:space="preserve"> to Rs. 9.</w:t>
      </w:r>
      <w:r w:rsidR="00585E0F" w:rsidRPr="009932A2">
        <w:rPr>
          <w:rFonts w:ascii="Tahoma" w:hAnsi="Tahoma" w:cs="Tahoma"/>
          <w:sz w:val="24"/>
          <w:szCs w:val="24"/>
        </w:rPr>
        <w:t xml:space="preserve">25 </w:t>
      </w:r>
      <w:r w:rsidRPr="009932A2">
        <w:rPr>
          <w:rFonts w:ascii="Tahoma" w:hAnsi="Tahoma" w:cs="Tahoma"/>
          <w:sz w:val="24"/>
          <w:szCs w:val="24"/>
        </w:rPr>
        <w:t>Cr.  (including fee for determination of tariff and audit fee etc.).</w:t>
      </w:r>
    </w:p>
    <w:p w14:paraId="05E5F48C" w14:textId="7AFEE84B" w:rsidR="0002477F" w:rsidRPr="009932A2" w:rsidRDefault="0002477F" w:rsidP="004867A3">
      <w:pPr>
        <w:pStyle w:val="ListParagraph"/>
        <w:spacing w:after="0" w:line="360" w:lineRule="auto"/>
        <w:ind w:left="432"/>
        <w:contextualSpacing w:val="0"/>
        <w:jc w:val="both"/>
        <w:rPr>
          <w:rFonts w:ascii="Tahoma" w:hAnsi="Tahoma" w:cs="Tahoma"/>
          <w:sz w:val="24"/>
          <w:szCs w:val="24"/>
        </w:rPr>
      </w:pPr>
      <w:r w:rsidRPr="009932A2">
        <w:rPr>
          <w:rFonts w:ascii="Tahoma" w:hAnsi="Tahoma" w:cs="Tahoma"/>
          <w:sz w:val="24"/>
          <w:szCs w:val="24"/>
        </w:rPr>
        <w:lastRenderedPageBreak/>
        <w:t xml:space="preserve"> </w:t>
      </w:r>
    </w:p>
    <w:bookmarkEnd w:id="5"/>
    <w:p w14:paraId="22FE89C4" w14:textId="77777777" w:rsidR="00B635F6" w:rsidRDefault="0029720E" w:rsidP="004867A3">
      <w:pPr>
        <w:pStyle w:val="ListParagraph"/>
        <w:numPr>
          <w:ilvl w:val="1"/>
          <w:numId w:val="3"/>
        </w:numPr>
        <w:spacing w:after="0" w:line="360" w:lineRule="auto"/>
        <w:jc w:val="both"/>
        <w:rPr>
          <w:rFonts w:ascii="Tahoma" w:hAnsi="Tahoma" w:cs="Tahoma"/>
          <w:color w:val="000000"/>
          <w:sz w:val="24"/>
          <w:szCs w:val="24"/>
        </w:rPr>
      </w:pPr>
      <w:r w:rsidRPr="009932A2">
        <w:rPr>
          <w:rFonts w:ascii="Tahoma" w:hAnsi="Tahoma" w:cs="Tahoma"/>
          <w:color w:val="000000"/>
          <w:sz w:val="24"/>
          <w:szCs w:val="24"/>
        </w:rPr>
        <w:t>It is also to be noted that the hon’ble PSERC in its order dated 09.03.2021 approved A&amp;G Expenses for 2</w:t>
      </w:r>
      <w:r w:rsidRPr="009932A2">
        <w:rPr>
          <w:rFonts w:ascii="Tahoma" w:hAnsi="Tahoma" w:cs="Tahoma"/>
          <w:color w:val="000000"/>
          <w:sz w:val="24"/>
          <w:szCs w:val="24"/>
          <w:vertAlign w:val="superscript"/>
        </w:rPr>
        <w:t>nd</w:t>
      </w:r>
      <w:r w:rsidRPr="009932A2">
        <w:rPr>
          <w:rFonts w:ascii="Tahoma" w:hAnsi="Tahoma" w:cs="Tahoma"/>
          <w:color w:val="000000"/>
          <w:sz w:val="24"/>
          <w:szCs w:val="24"/>
        </w:rPr>
        <w:t xml:space="preserve"> Control period at Rs. 8.72 Cr., Rs. 8.94 Cr. and Rs. 9.16 Cr. for FY 2020-21, FY 2021-22, and FY 2022-23 respectively.</w:t>
      </w:r>
    </w:p>
    <w:p w14:paraId="19F7D835" w14:textId="77777777" w:rsidR="00B635F6" w:rsidRPr="00B635F6" w:rsidRDefault="00B635F6" w:rsidP="004867A3">
      <w:pPr>
        <w:pStyle w:val="ListParagraph"/>
        <w:spacing w:line="360" w:lineRule="auto"/>
        <w:rPr>
          <w:rFonts w:ascii="Tahoma" w:hAnsi="Tahoma" w:cs="Tahoma"/>
          <w:color w:val="000000"/>
          <w:sz w:val="24"/>
          <w:szCs w:val="24"/>
        </w:rPr>
      </w:pPr>
    </w:p>
    <w:p w14:paraId="26C1F520" w14:textId="50994525" w:rsidR="00DF717A" w:rsidRPr="00B635F6" w:rsidRDefault="00DF717A" w:rsidP="004867A3">
      <w:pPr>
        <w:pStyle w:val="ListParagraph"/>
        <w:numPr>
          <w:ilvl w:val="1"/>
          <w:numId w:val="3"/>
        </w:numPr>
        <w:spacing w:after="0" w:line="360" w:lineRule="auto"/>
        <w:jc w:val="both"/>
        <w:rPr>
          <w:rFonts w:ascii="Tahoma" w:hAnsi="Tahoma" w:cs="Tahoma"/>
          <w:color w:val="000000"/>
          <w:sz w:val="24"/>
          <w:szCs w:val="24"/>
        </w:rPr>
      </w:pPr>
      <w:r w:rsidRPr="00B635F6">
        <w:rPr>
          <w:rFonts w:ascii="Tahoma" w:hAnsi="Tahoma" w:cs="Tahoma"/>
          <w:color w:val="000000"/>
          <w:sz w:val="24"/>
          <w:szCs w:val="24"/>
        </w:rPr>
        <w:t xml:space="preserve">Considering </w:t>
      </w:r>
      <w:r w:rsidR="00B635F6" w:rsidRPr="00B635F6">
        <w:rPr>
          <w:rFonts w:ascii="Tahoma" w:hAnsi="Tahoma" w:cs="Tahoma"/>
          <w:color w:val="000000"/>
          <w:sz w:val="24"/>
          <w:szCs w:val="24"/>
        </w:rPr>
        <w:t>the above</w:t>
      </w:r>
      <w:r w:rsidRPr="00B635F6">
        <w:rPr>
          <w:rFonts w:ascii="Tahoma" w:hAnsi="Tahoma" w:cs="Tahoma"/>
          <w:color w:val="000000"/>
          <w:sz w:val="24"/>
          <w:szCs w:val="24"/>
        </w:rPr>
        <w:t xml:space="preserve">, EPPL request the Hon’ble PSERC to </w:t>
      </w:r>
      <w:r w:rsidR="00DB26BA" w:rsidRPr="00B635F6">
        <w:rPr>
          <w:rFonts w:ascii="Tahoma" w:hAnsi="Tahoma" w:cs="Tahoma"/>
          <w:color w:val="000000"/>
          <w:sz w:val="24"/>
          <w:szCs w:val="24"/>
        </w:rPr>
        <w:t xml:space="preserve">approve the </w:t>
      </w:r>
      <w:r w:rsidRPr="00B635F6">
        <w:rPr>
          <w:rFonts w:ascii="Tahoma" w:hAnsi="Tahoma" w:cs="Tahoma"/>
          <w:color w:val="000000"/>
          <w:sz w:val="24"/>
          <w:szCs w:val="24"/>
        </w:rPr>
        <w:t xml:space="preserve">A&amp;G Expense for 2022-23 </w:t>
      </w:r>
      <w:r w:rsidR="00DB26BA" w:rsidRPr="00B635F6">
        <w:rPr>
          <w:rFonts w:ascii="Tahoma" w:hAnsi="Tahoma" w:cs="Tahoma"/>
          <w:color w:val="000000"/>
          <w:sz w:val="24"/>
          <w:szCs w:val="24"/>
        </w:rPr>
        <w:t xml:space="preserve">of </w:t>
      </w:r>
      <w:r w:rsidRPr="00B635F6">
        <w:rPr>
          <w:rFonts w:ascii="Tahoma" w:hAnsi="Tahoma" w:cs="Tahoma"/>
          <w:color w:val="000000"/>
          <w:sz w:val="24"/>
          <w:szCs w:val="24"/>
        </w:rPr>
        <w:t>Rs. 9.</w:t>
      </w:r>
      <w:r w:rsidR="00DB26BA" w:rsidRPr="00B635F6">
        <w:rPr>
          <w:rFonts w:ascii="Tahoma" w:hAnsi="Tahoma" w:cs="Tahoma"/>
          <w:color w:val="000000"/>
          <w:sz w:val="24"/>
          <w:szCs w:val="24"/>
        </w:rPr>
        <w:t xml:space="preserve">25 </w:t>
      </w:r>
      <w:r w:rsidRPr="00B635F6">
        <w:rPr>
          <w:rFonts w:ascii="Tahoma" w:hAnsi="Tahoma" w:cs="Tahoma"/>
          <w:color w:val="000000"/>
          <w:sz w:val="24"/>
          <w:szCs w:val="24"/>
        </w:rPr>
        <w:t>Cr.</w:t>
      </w:r>
      <w:r w:rsidR="00DB26BA" w:rsidRPr="00B635F6">
        <w:rPr>
          <w:rFonts w:ascii="Tahoma" w:hAnsi="Tahoma" w:cs="Tahoma"/>
          <w:color w:val="000000"/>
          <w:sz w:val="24"/>
          <w:szCs w:val="24"/>
        </w:rPr>
        <w:t xml:space="preserve"> actually incurred</w:t>
      </w:r>
      <w:r w:rsidRPr="00B635F6">
        <w:rPr>
          <w:rFonts w:ascii="Tahoma" w:hAnsi="Tahoma" w:cs="Tahoma"/>
          <w:color w:val="000000"/>
          <w:sz w:val="24"/>
          <w:szCs w:val="24"/>
        </w:rPr>
        <w:t xml:space="preserve"> as</w:t>
      </w:r>
      <w:r w:rsidR="00DB26BA" w:rsidRPr="00B635F6">
        <w:rPr>
          <w:rFonts w:ascii="Tahoma" w:hAnsi="Tahoma" w:cs="Tahoma"/>
          <w:color w:val="000000"/>
          <w:sz w:val="24"/>
          <w:szCs w:val="24"/>
        </w:rPr>
        <w:t xml:space="preserve"> per audited financial accounts of FY 2022-23.</w:t>
      </w:r>
      <w:r w:rsidRPr="00B635F6">
        <w:rPr>
          <w:rFonts w:ascii="Tahoma" w:hAnsi="Tahoma" w:cs="Tahoma"/>
          <w:color w:val="000000"/>
          <w:sz w:val="24"/>
          <w:szCs w:val="24"/>
        </w:rPr>
        <w:t xml:space="preserve"> </w:t>
      </w:r>
    </w:p>
    <w:p w14:paraId="5B3C39FF" w14:textId="77777777" w:rsidR="00B635F6" w:rsidRPr="009932A2" w:rsidRDefault="00B635F6" w:rsidP="004867A3">
      <w:pPr>
        <w:pStyle w:val="ListParagraph"/>
        <w:spacing w:after="0" w:line="360" w:lineRule="auto"/>
        <w:ind w:left="432"/>
        <w:jc w:val="both"/>
        <w:rPr>
          <w:rFonts w:ascii="Tahoma" w:hAnsi="Tahoma" w:cs="Tahoma"/>
          <w:color w:val="000000"/>
          <w:sz w:val="24"/>
          <w:szCs w:val="24"/>
        </w:rPr>
      </w:pPr>
    </w:p>
    <w:p w14:paraId="61E342AC" w14:textId="2FCCD328" w:rsidR="0002477F" w:rsidRPr="00B635F6" w:rsidRDefault="00A05352" w:rsidP="004867A3">
      <w:pPr>
        <w:pStyle w:val="ListParagraph"/>
        <w:numPr>
          <w:ilvl w:val="1"/>
          <w:numId w:val="3"/>
        </w:numPr>
        <w:spacing w:after="0" w:line="360" w:lineRule="auto"/>
        <w:jc w:val="both"/>
        <w:rPr>
          <w:rFonts w:ascii="Tahoma" w:hAnsi="Tahoma" w:cs="Tahoma"/>
          <w:color w:val="000000"/>
          <w:sz w:val="24"/>
          <w:szCs w:val="24"/>
        </w:rPr>
      </w:pPr>
      <w:r w:rsidRPr="009932A2">
        <w:rPr>
          <w:rFonts w:ascii="Tahoma" w:hAnsi="Tahoma" w:cs="Tahoma"/>
          <w:color w:val="000000"/>
          <w:sz w:val="24"/>
          <w:szCs w:val="24"/>
        </w:rPr>
        <w:t>It is also to be noted that the hon’ble PSERC in its order dated 09.03.2021 approved R&amp;M Expenses for 2</w:t>
      </w:r>
      <w:r w:rsidRPr="009932A2">
        <w:rPr>
          <w:rFonts w:ascii="Tahoma" w:hAnsi="Tahoma" w:cs="Tahoma"/>
          <w:color w:val="000000"/>
          <w:sz w:val="24"/>
          <w:szCs w:val="24"/>
          <w:vertAlign w:val="superscript"/>
        </w:rPr>
        <w:t>nd</w:t>
      </w:r>
      <w:r w:rsidRPr="009932A2">
        <w:rPr>
          <w:rFonts w:ascii="Tahoma" w:hAnsi="Tahoma" w:cs="Tahoma"/>
          <w:color w:val="000000"/>
          <w:sz w:val="24"/>
          <w:szCs w:val="24"/>
        </w:rPr>
        <w:t xml:space="preserve"> Control period at Rs. </w:t>
      </w:r>
      <w:r w:rsidR="005E5A3F" w:rsidRPr="009932A2">
        <w:rPr>
          <w:rFonts w:ascii="Tahoma" w:hAnsi="Tahoma" w:cs="Tahoma"/>
          <w:color w:val="000000"/>
          <w:sz w:val="24"/>
          <w:szCs w:val="24"/>
        </w:rPr>
        <w:t>7</w:t>
      </w:r>
      <w:r w:rsidRPr="009932A2">
        <w:rPr>
          <w:rFonts w:ascii="Tahoma" w:hAnsi="Tahoma" w:cs="Tahoma"/>
          <w:color w:val="000000"/>
          <w:sz w:val="24"/>
          <w:szCs w:val="24"/>
        </w:rPr>
        <w:t>.</w:t>
      </w:r>
      <w:r w:rsidR="005E5A3F" w:rsidRPr="009932A2">
        <w:rPr>
          <w:rFonts w:ascii="Tahoma" w:hAnsi="Tahoma" w:cs="Tahoma"/>
          <w:color w:val="000000"/>
          <w:sz w:val="24"/>
          <w:szCs w:val="24"/>
        </w:rPr>
        <w:t>34</w:t>
      </w:r>
      <w:r w:rsidRPr="009932A2">
        <w:rPr>
          <w:rFonts w:ascii="Tahoma" w:hAnsi="Tahoma" w:cs="Tahoma"/>
          <w:color w:val="000000"/>
          <w:sz w:val="24"/>
          <w:szCs w:val="24"/>
        </w:rPr>
        <w:t xml:space="preserve"> Cr., Rs. </w:t>
      </w:r>
      <w:r w:rsidR="005E5A3F" w:rsidRPr="009932A2">
        <w:rPr>
          <w:rFonts w:ascii="Tahoma" w:hAnsi="Tahoma" w:cs="Tahoma"/>
          <w:color w:val="000000"/>
          <w:sz w:val="24"/>
          <w:szCs w:val="24"/>
        </w:rPr>
        <w:t>7</w:t>
      </w:r>
      <w:r w:rsidRPr="009932A2">
        <w:rPr>
          <w:rFonts w:ascii="Tahoma" w:hAnsi="Tahoma" w:cs="Tahoma"/>
          <w:color w:val="000000"/>
          <w:sz w:val="24"/>
          <w:szCs w:val="24"/>
        </w:rPr>
        <w:t>.</w:t>
      </w:r>
      <w:r w:rsidR="005E5A3F" w:rsidRPr="009932A2">
        <w:rPr>
          <w:rFonts w:ascii="Tahoma" w:hAnsi="Tahoma" w:cs="Tahoma"/>
          <w:color w:val="000000"/>
          <w:sz w:val="24"/>
          <w:szCs w:val="24"/>
        </w:rPr>
        <w:t>43</w:t>
      </w:r>
      <w:r w:rsidRPr="009932A2">
        <w:rPr>
          <w:rFonts w:ascii="Tahoma" w:hAnsi="Tahoma" w:cs="Tahoma"/>
          <w:color w:val="000000"/>
          <w:sz w:val="24"/>
          <w:szCs w:val="24"/>
        </w:rPr>
        <w:t xml:space="preserve"> Cr. and Rs. </w:t>
      </w:r>
      <w:r w:rsidR="005E5A3F" w:rsidRPr="009932A2">
        <w:rPr>
          <w:rFonts w:ascii="Tahoma" w:hAnsi="Tahoma" w:cs="Tahoma"/>
          <w:color w:val="000000"/>
          <w:sz w:val="24"/>
          <w:szCs w:val="24"/>
        </w:rPr>
        <w:t>7</w:t>
      </w:r>
      <w:r w:rsidRPr="009932A2">
        <w:rPr>
          <w:rFonts w:ascii="Tahoma" w:hAnsi="Tahoma" w:cs="Tahoma"/>
          <w:color w:val="000000"/>
          <w:sz w:val="24"/>
          <w:szCs w:val="24"/>
        </w:rPr>
        <w:t>.</w:t>
      </w:r>
      <w:r w:rsidR="005E5A3F" w:rsidRPr="009932A2">
        <w:rPr>
          <w:rFonts w:ascii="Tahoma" w:hAnsi="Tahoma" w:cs="Tahoma"/>
          <w:color w:val="000000"/>
          <w:sz w:val="24"/>
          <w:szCs w:val="24"/>
        </w:rPr>
        <w:t>51</w:t>
      </w:r>
      <w:r w:rsidRPr="009932A2">
        <w:rPr>
          <w:rFonts w:ascii="Tahoma" w:hAnsi="Tahoma" w:cs="Tahoma"/>
          <w:color w:val="000000"/>
          <w:sz w:val="24"/>
          <w:szCs w:val="24"/>
        </w:rPr>
        <w:t xml:space="preserve"> Cr. for FY 2020-21, FY 2021-22, and FY 2022-23 respectively.</w:t>
      </w:r>
      <w:r w:rsidR="005E5A3F" w:rsidRPr="009932A2">
        <w:rPr>
          <w:rFonts w:ascii="Tahoma" w:hAnsi="Tahoma" w:cs="Tahoma"/>
          <w:color w:val="000000"/>
          <w:sz w:val="24"/>
          <w:szCs w:val="24"/>
        </w:rPr>
        <w:t xml:space="preserve"> Further,</w:t>
      </w:r>
      <w:r w:rsidRPr="009932A2">
        <w:rPr>
          <w:rFonts w:ascii="Tahoma" w:hAnsi="Tahoma" w:cs="Tahoma"/>
          <w:color w:val="000000"/>
          <w:sz w:val="24"/>
          <w:szCs w:val="24"/>
        </w:rPr>
        <w:t xml:space="preserve"> </w:t>
      </w:r>
      <w:r w:rsidR="005E5A3F" w:rsidRPr="009932A2">
        <w:rPr>
          <w:rFonts w:ascii="Tahoma" w:hAnsi="Tahoma" w:cs="Tahoma"/>
          <w:sz w:val="24"/>
          <w:szCs w:val="24"/>
        </w:rPr>
        <w:t>a</w:t>
      </w:r>
      <w:r w:rsidR="0002477F" w:rsidRPr="009932A2">
        <w:rPr>
          <w:rFonts w:ascii="Tahoma" w:hAnsi="Tahoma" w:cs="Tahoma"/>
          <w:sz w:val="24"/>
          <w:szCs w:val="24"/>
        </w:rPr>
        <w:t>s per the audited accounts for</w:t>
      </w:r>
      <w:r w:rsidR="00AB0485" w:rsidRPr="009932A2">
        <w:rPr>
          <w:rFonts w:ascii="Tahoma" w:hAnsi="Tahoma" w:cs="Tahoma"/>
          <w:sz w:val="24"/>
          <w:szCs w:val="24"/>
        </w:rPr>
        <w:t xml:space="preserve"> </w:t>
      </w:r>
      <w:r w:rsidR="0002477F" w:rsidRPr="009932A2">
        <w:rPr>
          <w:rFonts w:ascii="Tahoma" w:hAnsi="Tahoma" w:cs="Tahoma"/>
          <w:sz w:val="24"/>
          <w:szCs w:val="24"/>
        </w:rPr>
        <w:t xml:space="preserve">FY </w:t>
      </w:r>
      <w:r w:rsidR="001B760E" w:rsidRPr="009932A2">
        <w:rPr>
          <w:rFonts w:ascii="Tahoma" w:hAnsi="Tahoma" w:cs="Tahoma"/>
          <w:sz w:val="24"/>
          <w:szCs w:val="24"/>
        </w:rPr>
        <w:t>2022</w:t>
      </w:r>
      <w:r w:rsidR="0002477F" w:rsidRPr="009932A2">
        <w:rPr>
          <w:rFonts w:ascii="Tahoma" w:hAnsi="Tahoma" w:cs="Tahoma"/>
          <w:sz w:val="24"/>
          <w:szCs w:val="24"/>
        </w:rPr>
        <w:t>-</w:t>
      </w:r>
      <w:r w:rsidR="001B760E" w:rsidRPr="009932A2">
        <w:rPr>
          <w:rFonts w:ascii="Tahoma" w:hAnsi="Tahoma" w:cs="Tahoma"/>
          <w:sz w:val="24"/>
          <w:szCs w:val="24"/>
        </w:rPr>
        <w:t xml:space="preserve">23 </w:t>
      </w:r>
      <w:r w:rsidR="00AB0485" w:rsidRPr="009932A2">
        <w:rPr>
          <w:rFonts w:ascii="Tahoma" w:hAnsi="Tahoma" w:cs="Tahoma"/>
          <w:sz w:val="24"/>
          <w:szCs w:val="24"/>
        </w:rPr>
        <w:t xml:space="preserve">the actual expense incurred </w:t>
      </w:r>
      <w:r w:rsidR="0002477F" w:rsidRPr="009932A2">
        <w:rPr>
          <w:rFonts w:ascii="Tahoma" w:hAnsi="Tahoma" w:cs="Tahoma"/>
          <w:sz w:val="24"/>
          <w:szCs w:val="24"/>
        </w:rPr>
        <w:t xml:space="preserve">towards R&amp;M Expenses amounts to Rs. </w:t>
      </w:r>
      <w:r w:rsidR="001B760E" w:rsidRPr="009932A2">
        <w:rPr>
          <w:rFonts w:ascii="Tahoma" w:hAnsi="Tahoma" w:cs="Tahoma"/>
          <w:sz w:val="24"/>
          <w:szCs w:val="24"/>
        </w:rPr>
        <w:t>11</w:t>
      </w:r>
      <w:r w:rsidR="0002477F" w:rsidRPr="009932A2">
        <w:rPr>
          <w:rFonts w:ascii="Tahoma" w:hAnsi="Tahoma" w:cs="Tahoma"/>
          <w:sz w:val="24"/>
          <w:szCs w:val="24"/>
        </w:rPr>
        <w:t>.</w:t>
      </w:r>
      <w:r w:rsidR="001B760E" w:rsidRPr="009932A2">
        <w:rPr>
          <w:rFonts w:ascii="Tahoma" w:hAnsi="Tahoma" w:cs="Tahoma"/>
          <w:sz w:val="24"/>
          <w:szCs w:val="24"/>
        </w:rPr>
        <w:t xml:space="preserve">29 </w:t>
      </w:r>
      <w:r w:rsidR="00AB0485" w:rsidRPr="009932A2">
        <w:rPr>
          <w:rFonts w:ascii="Tahoma" w:hAnsi="Tahoma" w:cs="Tahoma"/>
          <w:sz w:val="24"/>
          <w:szCs w:val="24"/>
        </w:rPr>
        <w:t>Cr.</w:t>
      </w:r>
      <w:r w:rsidR="00DB26BA" w:rsidRPr="009932A2">
        <w:rPr>
          <w:rFonts w:ascii="Tahoma" w:hAnsi="Tahoma" w:cs="Tahoma"/>
          <w:sz w:val="24"/>
          <w:szCs w:val="24"/>
        </w:rPr>
        <w:t xml:space="preserve"> </w:t>
      </w:r>
      <w:r w:rsidR="00E927C3" w:rsidRPr="009932A2">
        <w:rPr>
          <w:rFonts w:ascii="Tahoma" w:hAnsi="Tahoma" w:cs="Tahoma"/>
          <w:sz w:val="24"/>
          <w:szCs w:val="24"/>
        </w:rPr>
        <w:t>EPPL considering actual expenses figure, revising the estimate for FY 2022</w:t>
      </w:r>
      <w:r w:rsidR="00A24584" w:rsidRPr="009932A2">
        <w:rPr>
          <w:rFonts w:ascii="Tahoma" w:hAnsi="Tahoma" w:cs="Tahoma"/>
          <w:sz w:val="24"/>
          <w:szCs w:val="24"/>
        </w:rPr>
        <w:t>-</w:t>
      </w:r>
      <w:r w:rsidR="00E927C3" w:rsidRPr="009932A2">
        <w:rPr>
          <w:rFonts w:ascii="Tahoma" w:hAnsi="Tahoma" w:cs="Tahoma"/>
          <w:sz w:val="24"/>
          <w:szCs w:val="24"/>
        </w:rPr>
        <w:t>23 at Rs. 1</w:t>
      </w:r>
      <w:r w:rsidR="001D524E" w:rsidRPr="009932A2">
        <w:rPr>
          <w:rFonts w:ascii="Tahoma" w:hAnsi="Tahoma" w:cs="Tahoma"/>
          <w:sz w:val="24"/>
          <w:szCs w:val="24"/>
        </w:rPr>
        <w:t>1.29</w:t>
      </w:r>
      <w:r w:rsidR="00E927C3" w:rsidRPr="009932A2">
        <w:rPr>
          <w:rFonts w:ascii="Tahoma" w:hAnsi="Tahoma" w:cs="Tahoma"/>
          <w:sz w:val="24"/>
          <w:szCs w:val="24"/>
        </w:rPr>
        <w:t xml:space="preserve"> Cr. </w:t>
      </w:r>
    </w:p>
    <w:p w14:paraId="51703AB4" w14:textId="77777777" w:rsidR="00B635F6" w:rsidRPr="00B635F6" w:rsidRDefault="00B635F6" w:rsidP="004867A3">
      <w:pPr>
        <w:pStyle w:val="ListParagraph"/>
        <w:spacing w:line="360" w:lineRule="auto"/>
        <w:rPr>
          <w:rFonts w:ascii="Tahoma" w:hAnsi="Tahoma" w:cs="Tahoma"/>
          <w:color w:val="000000"/>
          <w:sz w:val="24"/>
          <w:szCs w:val="24"/>
        </w:rPr>
      </w:pPr>
    </w:p>
    <w:p w14:paraId="1F8521D9" w14:textId="77777777" w:rsidR="00B635F6" w:rsidRPr="009932A2" w:rsidRDefault="00B635F6" w:rsidP="004867A3">
      <w:pPr>
        <w:pStyle w:val="ListParagraph"/>
        <w:spacing w:after="0" w:line="360" w:lineRule="auto"/>
        <w:ind w:left="432"/>
        <w:jc w:val="both"/>
        <w:rPr>
          <w:rFonts w:ascii="Tahoma" w:hAnsi="Tahoma" w:cs="Tahoma"/>
          <w:color w:val="000000"/>
          <w:sz w:val="24"/>
          <w:szCs w:val="24"/>
        </w:rPr>
      </w:pPr>
    </w:p>
    <w:p w14:paraId="6681B9F1" w14:textId="3866D7F0" w:rsidR="0002477F" w:rsidRDefault="008872CD"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Th Hon’ble PSERC vide order 09.03.202</w:t>
      </w:r>
      <w:r w:rsidR="004E0725" w:rsidRPr="009932A2">
        <w:rPr>
          <w:rFonts w:ascii="Tahoma" w:hAnsi="Tahoma" w:cs="Tahoma"/>
          <w:sz w:val="24"/>
          <w:szCs w:val="24"/>
        </w:rPr>
        <w:t>1</w:t>
      </w:r>
      <w:r w:rsidRPr="009932A2">
        <w:rPr>
          <w:rFonts w:ascii="Tahoma" w:hAnsi="Tahoma" w:cs="Tahoma"/>
          <w:sz w:val="24"/>
          <w:szCs w:val="24"/>
        </w:rPr>
        <w:t xml:space="preserve"> approved O&amp;M expenses for 2</w:t>
      </w:r>
      <w:r w:rsidRPr="009932A2">
        <w:rPr>
          <w:rFonts w:ascii="Tahoma" w:hAnsi="Tahoma" w:cs="Tahoma"/>
          <w:sz w:val="24"/>
          <w:szCs w:val="24"/>
          <w:vertAlign w:val="superscript"/>
        </w:rPr>
        <w:t>nd</w:t>
      </w:r>
      <w:r w:rsidRPr="009932A2">
        <w:rPr>
          <w:rFonts w:ascii="Tahoma" w:hAnsi="Tahoma" w:cs="Tahoma"/>
          <w:sz w:val="24"/>
          <w:szCs w:val="24"/>
        </w:rPr>
        <w:t xml:space="preserve"> Control period </w:t>
      </w:r>
      <w:r w:rsidR="00534ECD" w:rsidRPr="009932A2">
        <w:rPr>
          <w:rFonts w:ascii="Tahoma" w:hAnsi="Tahoma" w:cs="Tahoma"/>
          <w:sz w:val="24"/>
          <w:szCs w:val="24"/>
        </w:rPr>
        <w:t xml:space="preserve">and </w:t>
      </w:r>
      <w:r w:rsidR="00A24584" w:rsidRPr="009932A2">
        <w:rPr>
          <w:rFonts w:ascii="Tahoma" w:hAnsi="Tahoma" w:cs="Tahoma"/>
          <w:sz w:val="24"/>
          <w:szCs w:val="24"/>
        </w:rPr>
        <w:t>True Up</w:t>
      </w:r>
      <w:r w:rsidR="00534ECD" w:rsidRPr="009932A2">
        <w:rPr>
          <w:rFonts w:ascii="Tahoma" w:hAnsi="Tahoma" w:cs="Tahoma"/>
          <w:sz w:val="24"/>
          <w:szCs w:val="24"/>
        </w:rPr>
        <w:t xml:space="preserve"> for FY 2022</w:t>
      </w:r>
      <w:r w:rsidR="00A24584" w:rsidRPr="009932A2">
        <w:rPr>
          <w:rFonts w:ascii="Tahoma" w:hAnsi="Tahoma" w:cs="Tahoma"/>
          <w:sz w:val="24"/>
          <w:szCs w:val="24"/>
        </w:rPr>
        <w:t>-</w:t>
      </w:r>
      <w:r w:rsidR="00534ECD" w:rsidRPr="009932A2">
        <w:rPr>
          <w:rFonts w:ascii="Tahoma" w:hAnsi="Tahoma" w:cs="Tahoma"/>
          <w:sz w:val="24"/>
          <w:szCs w:val="24"/>
        </w:rPr>
        <w:t xml:space="preserve">23 </w:t>
      </w:r>
      <w:r w:rsidR="005B07C0" w:rsidRPr="009932A2">
        <w:rPr>
          <w:rFonts w:ascii="Tahoma" w:hAnsi="Tahoma" w:cs="Tahoma"/>
          <w:sz w:val="24"/>
          <w:szCs w:val="24"/>
        </w:rPr>
        <w:t xml:space="preserve">are </w:t>
      </w:r>
      <w:r w:rsidRPr="009932A2">
        <w:rPr>
          <w:rFonts w:ascii="Tahoma" w:hAnsi="Tahoma" w:cs="Tahoma"/>
          <w:sz w:val="24"/>
          <w:szCs w:val="24"/>
        </w:rPr>
        <w:t xml:space="preserve">as </w:t>
      </w:r>
      <w:r w:rsidR="004E0725" w:rsidRPr="009932A2">
        <w:rPr>
          <w:rFonts w:ascii="Tahoma" w:hAnsi="Tahoma" w:cs="Tahoma"/>
          <w:sz w:val="24"/>
          <w:szCs w:val="24"/>
        </w:rPr>
        <w:t>under:</w:t>
      </w:r>
    </w:p>
    <w:p w14:paraId="462E948D" w14:textId="77777777" w:rsidR="00B635F6" w:rsidRPr="009932A2" w:rsidRDefault="00B635F6" w:rsidP="004867A3">
      <w:pPr>
        <w:autoSpaceDE w:val="0"/>
        <w:autoSpaceDN w:val="0"/>
        <w:adjustRightInd w:val="0"/>
        <w:spacing w:after="0" w:line="360" w:lineRule="auto"/>
        <w:jc w:val="both"/>
        <w:rPr>
          <w:rFonts w:ascii="Tahoma" w:hAnsi="Tahoma" w:cs="Tahoma"/>
          <w:sz w:val="24"/>
          <w:szCs w:val="24"/>
        </w:rPr>
      </w:pPr>
    </w:p>
    <w:p w14:paraId="00A0C7E1" w14:textId="2E324FE0" w:rsidR="00E86880" w:rsidRPr="009932A2" w:rsidRDefault="00E86880" w:rsidP="004867A3">
      <w:pPr>
        <w:pStyle w:val="ListParagraph"/>
        <w:spacing w:after="0" w:line="360" w:lineRule="auto"/>
        <w:jc w:val="center"/>
        <w:rPr>
          <w:rFonts w:ascii="Tahoma" w:hAnsi="Tahoma" w:cs="Tahoma"/>
          <w:b/>
          <w:bCs/>
          <w:sz w:val="24"/>
          <w:szCs w:val="24"/>
        </w:rPr>
      </w:pPr>
      <w:r w:rsidRPr="009932A2">
        <w:rPr>
          <w:rFonts w:ascii="Tahoma" w:hAnsi="Tahoma" w:cs="Tahoma"/>
          <w:b/>
          <w:bCs/>
          <w:sz w:val="24"/>
          <w:szCs w:val="24"/>
        </w:rPr>
        <w:t>Table 1</w:t>
      </w:r>
      <w:r w:rsidR="00FA0B62">
        <w:rPr>
          <w:rFonts w:ascii="Tahoma" w:hAnsi="Tahoma" w:cs="Tahoma"/>
          <w:b/>
          <w:bCs/>
          <w:sz w:val="24"/>
          <w:szCs w:val="24"/>
        </w:rPr>
        <w:t>0</w:t>
      </w:r>
      <w:r w:rsidRPr="009932A2">
        <w:rPr>
          <w:rFonts w:ascii="Tahoma" w:hAnsi="Tahoma" w:cs="Tahoma"/>
          <w:b/>
          <w:bCs/>
          <w:sz w:val="24"/>
          <w:szCs w:val="24"/>
        </w:rPr>
        <w:t>: O&amp;M Expenses for FY 2022 - 23</w:t>
      </w:r>
    </w:p>
    <w:tbl>
      <w:tblPr>
        <w:tblStyle w:val="TableGrid"/>
        <w:tblW w:w="0" w:type="auto"/>
        <w:tblLayout w:type="fixed"/>
        <w:tblLook w:val="04A0" w:firstRow="1" w:lastRow="0" w:firstColumn="1" w:lastColumn="0" w:noHBand="0" w:noVBand="1"/>
      </w:tblPr>
      <w:tblGrid>
        <w:gridCol w:w="918"/>
        <w:gridCol w:w="1758"/>
        <w:gridCol w:w="1413"/>
        <w:gridCol w:w="1413"/>
        <w:gridCol w:w="1245"/>
        <w:gridCol w:w="1569"/>
      </w:tblGrid>
      <w:tr w:rsidR="00C868F1" w:rsidRPr="009932A2" w14:paraId="68BDE71B" w14:textId="3A2C7762" w:rsidTr="00661A7B">
        <w:trPr>
          <w:trHeight w:val="621"/>
        </w:trPr>
        <w:tc>
          <w:tcPr>
            <w:tcW w:w="918" w:type="dxa"/>
          </w:tcPr>
          <w:p w14:paraId="07104A8E" w14:textId="77777777" w:rsidR="00C868F1" w:rsidRPr="009932A2" w:rsidRDefault="00C868F1" w:rsidP="004867A3">
            <w:pPr>
              <w:autoSpaceDE w:val="0"/>
              <w:autoSpaceDN w:val="0"/>
              <w:adjustRightInd w:val="0"/>
              <w:spacing w:after="0" w:line="360" w:lineRule="auto"/>
              <w:jc w:val="both"/>
              <w:rPr>
                <w:rFonts w:ascii="Tahoma" w:hAnsi="Tahoma" w:cs="Tahoma"/>
                <w:sz w:val="24"/>
                <w:szCs w:val="24"/>
              </w:rPr>
            </w:pPr>
          </w:p>
        </w:tc>
        <w:tc>
          <w:tcPr>
            <w:tcW w:w="1758" w:type="dxa"/>
          </w:tcPr>
          <w:p w14:paraId="1708E575" w14:textId="77777777" w:rsidR="00C868F1" w:rsidRPr="009932A2" w:rsidRDefault="00C868F1" w:rsidP="004867A3">
            <w:pPr>
              <w:autoSpaceDE w:val="0"/>
              <w:autoSpaceDN w:val="0"/>
              <w:adjustRightInd w:val="0"/>
              <w:spacing w:after="0" w:line="360" w:lineRule="auto"/>
              <w:jc w:val="both"/>
              <w:rPr>
                <w:rFonts w:ascii="Tahoma" w:hAnsi="Tahoma" w:cs="Tahoma"/>
                <w:sz w:val="24"/>
                <w:szCs w:val="24"/>
              </w:rPr>
            </w:pPr>
          </w:p>
        </w:tc>
        <w:tc>
          <w:tcPr>
            <w:tcW w:w="4071" w:type="dxa"/>
            <w:gridSpan w:val="3"/>
          </w:tcPr>
          <w:p w14:paraId="1BA123A0" w14:textId="490B0101"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Allowed by Commission in Order dated 09.03.2021</w:t>
            </w:r>
          </w:p>
        </w:tc>
        <w:tc>
          <w:tcPr>
            <w:tcW w:w="1569" w:type="dxa"/>
          </w:tcPr>
          <w:p w14:paraId="56ECCF87" w14:textId="2B1304BE" w:rsidR="00C868F1" w:rsidRPr="009932A2" w:rsidRDefault="00C868F1" w:rsidP="004867A3">
            <w:pPr>
              <w:autoSpaceDE w:val="0"/>
              <w:autoSpaceDN w:val="0"/>
              <w:adjustRightInd w:val="0"/>
              <w:spacing w:after="0" w:line="360" w:lineRule="auto"/>
              <w:rPr>
                <w:rFonts w:ascii="Tahoma" w:hAnsi="Tahoma" w:cs="Tahoma"/>
                <w:sz w:val="24"/>
                <w:szCs w:val="24"/>
              </w:rPr>
            </w:pPr>
            <w:r w:rsidRPr="009932A2">
              <w:rPr>
                <w:rFonts w:ascii="Tahoma" w:hAnsi="Tahoma" w:cs="Tahoma"/>
                <w:sz w:val="24"/>
                <w:szCs w:val="24"/>
              </w:rPr>
              <w:t xml:space="preserve">True Up Claimed by the Petitioner </w:t>
            </w:r>
          </w:p>
        </w:tc>
      </w:tr>
      <w:tr w:rsidR="00C868F1" w:rsidRPr="009932A2" w14:paraId="4BC3C09F" w14:textId="4B36FA1F" w:rsidTr="00661A7B">
        <w:trPr>
          <w:trHeight w:val="621"/>
        </w:trPr>
        <w:tc>
          <w:tcPr>
            <w:tcW w:w="918" w:type="dxa"/>
          </w:tcPr>
          <w:p w14:paraId="1C3D216B" w14:textId="77777777"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SI. No.</w:t>
            </w:r>
          </w:p>
        </w:tc>
        <w:tc>
          <w:tcPr>
            <w:tcW w:w="1758" w:type="dxa"/>
          </w:tcPr>
          <w:p w14:paraId="092A8A47" w14:textId="77777777" w:rsidR="00C868F1" w:rsidRPr="009932A2" w:rsidRDefault="00C868F1" w:rsidP="004867A3">
            <w:pPr>
              <w:autoSpaceDE w:val="0"/>
              <w:autoSpaceDN w:val="0"/>
              <w:adjustRightInd w:val="0"/>
              <w:spacing w:after="0" w:line="360" w:lineRule="auto"/>
              <w:jc w:val="both"/>
              <w:rPr>
                <w:rFonts w:ascii="Tahoma" w:hAnsi="Tahoma" w:cs="Tahoma"/>
                <w:sz w:val="24"/>
                <w:szCs w:val="24"/>
              </w:rPr>
            </w:pPr>
          </w:p>
          <w:p w14:paraId="7037B932" w14:textId="1C3A71C0"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Particulars</w:t>
            </w:r>
          </w:p>
        </w:tc>
        <w:tc>
          <w:tcPr>
            <w:tcW w:w="1413" w:type="dxa"/>
          </w:tcPr>
          <w:p w14:paraId="730A2601" w14:textId="77777777"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 xml:space="preserve">FY </w:t>
            </w:r>
          </w:p>
          <w:p w14:paraId="24C89D44" w14:textId="7CE8336F"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20 – 21</w:t>
            </w:r>
          </w:p>
        </w:tc>
        <w:tc>
          <w:tcPr>
            <w:tcW w:w="1413" w:type="dxa"/>
          </w:tcPr>
          <w:p w14:paraId="09436216" w14:textId="77777777"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FY</w:t>
            </w:r>
          </w:p>
          <w:p w14:paraId="3F45F4F9" w14:textId="6760D7CB"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 xml:space="preserve"> 21 – 22</w:t>
            </w:r>
          </w:p>
        </w:tc>
        <w:tc>
          <w:tcPr>
            <w:tcW w:w="1245" w:type="dxa"/>
          </w:tcPr>
          <w:p w14:paraId="1F6C0DBF" w14:textId="77777777"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 xml:space="preserve">FY </w:t>
            </w:r>
          </w:p>
          <w:p w14:paraId="79D3C1EE" w14:textId="17011414"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22 -23</w:t>
            </w:r>
          </w:p>
        </w:tc>
        <w:tc>
          <w:tcPr>
            <w:tcW w:w="1569" w:type="dxa"/>
          </w:tcPr>
          <w:p w14:paraId="71E66A55" w14:textId="77777777"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 xml:space="preserve">FY </w:t>
            </w:r>
          </w:p>
          <w:p w14:paraId="17265CA4" w14:textId="57B26556"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22 -23</w:t>
            </w:r>
          </w:p>
        </w:tc>
      </w:tr>
      <w:tr w:rsidR="00C868F1" w:rsidRPr="009932A2" w14:paraId="6E455C3B" w14:textId="35BCD034" w:rsidTr="00661A7B">
        <w:trPr>
          <w:trHeight w:val="552"/>
        </w:trPr>
        <w:tc>
          <w:tcPr>
            <w:tcW w:w="918" w:type="dxa"/>
          </w:tcPr>
          <w:p w14:paraId="2FC162AA" w14:textId="77777777"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1</w:t>
            </w:r>
          </w:p>
        </w:tc>
        <w:tc>
          <w:tcPr>
            <w:tcW w:w="1758" w:type="dxa"/>
          </w:tcPr>
          <w:p w14:paraId="28F2D180" w14:textId="60BC1B4D"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 xml:space="preserve">Employee Expenses </w:t>
            </w:r>
          </w:p>
        </w:tc>
        <w:tc>
          <w:tcPr>
            <w:tcW w:w="1413" w:type="dxa"/>
            <w:vAlign w:val="center"/>
          </w:tcPr>
          <w:p w14:paraId="065BE8C1" w14:textId="0FF1E25F"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5.88</w:t>
            </w:r>
          </w:p>
        </w:tc>
        <w:tc>
          <w:tcPr>
            <w:tcW w:w="1413" w:type="dxa"/>
            <w:vAlign w:val="center"/>
          </w:tcPr>
          <w:p w14:paraId="0EFCF202" w14:textId="2F8D7D49"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6.03</w:t>
            </w:r>
          </w:p>
        </w:tc>
        <w:tc>
          <w:tcPr>
            <w:tcW w:w="1245" w:type="dxa"/>
            <w:vAlign w:val="center"/>
          </w:tcPr>
          <w:p w14:paraId="18DCEB8E" w14:textId="0E847717"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6.18</w:t>
            </w:r>
          </w:p>
        </w:tc>
        <w:tc>
          <w:tcPr>
            <w:tcW w:w="1569" w:type="dxa"/>
            <w:vAlign w:val="center"/>
          </w:tcPr>
          <w:p w14:paraId="278C1F74" w14:textId="13A9BAA7" w:rsidR="00C868F1" w:rsidRPr="009932A2" w:rsidRDefault="001D524E"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7.34</w:t>
            </w:r>
          </w:p>
        </w:tc>
      </w:tr>
      <w:tr w:rsidR="00C868F1" w:rsidRPr="009932A2" w14:paraId="4F5CBFDC" w14:textId="459F6055" w:rsidTr="00661A7B">
        <w:trPr>
          <w:trHeight w:val="550"/>
        </w:trPr>
        <w:tc>
          <w:tcPr>
            <w:tcW w:w="918" w:type="dxa"/>
          </w:tcPr>
          <w:p w14:paraId="75F045BB" w14:textId="77777777"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2</w:t>
            </w:r>
          </w:p>
        </w:tc>
        <w:tc>
          <w:tcPr>
            <w:tcW w:w="1758" w:type="dxa"/>
          </w:tcPr>
          <w:p w14:paraId="1DB01258" w14:textId="7EDF3BED"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A&amp;G Expenses</w:t>
            </w:r>
          </w:p>
        </w:tc>
        <w:tc>
          <w:tcPr>
            <w:tcW w:w="1413" w:type="dxa"/>
            <w:vAlign w:val="center"/>
          </w:tcPr>
          <w:p w14:paraId="06BC73BE" w14:textId="1F857E1B"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8.72</w:t>
            </w:r>
          </w:p>
        </w:tc>
        <w:tc>
          <w:tcPr>
            <w:tcW w:w="1413" w:type="dxa"/>
            <w:vAlign w:val="center"/>
          </w:tcPr>
          <w:p w14:paraId="06B0F53A" w14:textId="6E8FE145"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8.94</w:t>
            </w:r>
          </w:p>
        </w:tc>
        <w:tc>
          <w:tcPr>
            <w:tcW w:w="1245" w:type="dxa"/>
            <w:vAlign w:val="center"/>
          </w:tcPr>
          <w:p w14:paraId="4DBC6432" w14:textId="755CDC0D"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9.16</w:t>
            </w:r>
          </w:p>
        </w:tc>
        <w:tc>
          <w:tcPr>
            <w:tcW w:w="1569" w:type="dxa"/>
            <w:vAlign w:val="center"/>
          </w:tcPr>
          <w:p w14:paraId="0E3F89C1" w14:textId="716A5309"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9.</w:t>
            </w:r>
            <w:r w:rsidR="001D524E" w:rsidRPr="009932A2">
              <w:rPr>
                <w:rFonts w:ascii="Tahoma" w:hAnsi="Tahoma" w:cs="Tahoma"/>
                <w:sz w:val="24"/>
                <w:szCs w:val="24"/>
              </w:rPr>
              <w:t>25</w:t>
            </w:r>
          </w:p>
        </w:tc>
      </w:tr>
      <w:tr w:rsidR="00C868F1" w:rsidRPr="009932A2" w14:paraId="48A08D46" w14:textId="369461AB" w:rsidTr="00661A7B">
        <w:trPr>
          <w:trHeight w:val="452"/>
        </w:trPr>
        <w:tc>
          <w:tcPr>
            <w:tcW w:w="918" w:type="dxa"/>
          </w:tcPr>
          <w:p w14:paraId="343931C4" w14:textId="77777777"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3</w:t>
            </w:r>
          </w:p>
        </w:tc>
        <w:tc>
          <w:tcPr>
            <w:tcW w:w="1758" w:type="dxa"/>
          </w:tcPr>
          <w:p w14:paraId="1136F3B0" w14:textId="0B00044D"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 xml:space="preserve">R&amp;M Expenses </w:t>
            </w:r>
          </w:p>
        </w:tc>
        <w:tc>
          <w:tcPr>
            <w:tcW w:w="1413" w:type="dxa"/>
            <w:vAlign w:val="center"/>
          </w:tcPr>
          <w:p w14:paraId="042F655B" w14:textId="0C0F813B"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7.31</w:t>
            </w:r>
          </w:p>
        </w:tc>
        <w:tc>
          <w:tcPr>
            <w:tcW w:w="1413" w:type="dxa"/>
            <w:vAlign w:val="center"/>
          </w:tcPr>
          <w:p w14:paraId="2950134D" w14:textId="734E7DDC"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7.43</w:t>
            </w:r>
          </w:p>
        </w:tc>
        <w:tc>
          <w:tcPr>
            <w:tcW w:w="1245" w:type="dxa"/>
            <w:vAlign w:val="center"/>
          </w:tcPr>
          <w:p w14:paraId="00013024" w14:textId="44E1C706"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7.51</w:t>
            </w:r>
          </w:p>
        </w:tc>
        <w:tc>
          <w:tcPr>
            <w:tcW w:w="1569" w:type="dxa"/>
            <w:vAlign w:val="center"/>
          </w:tcPr>
          <w:p w14:paraId="7573AB91" w14:textId="17006D38" w:rsidR="00C868F1" w:rsidRPr="009932A2" w:rsidRDefault="001E37F9"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11.29</w:t>
            </w:r>
          </w:p>
        </w:tc>
      </w:tr>
      <w:tr w:rsidR="00C868F1" w:rsidRPr="009932A2" w14:paraId="6090AB42" w14:textId="7189E0B2" w:rsidTr="00661A7B">
        <w:trPr>
          <w:trHeight w:val="816"/>
        </w:trPr>
        <w:tc>
          <w:tcPr>
            <w:tcW w:w="918" w:type="dxa"/>
          </w:tcPr>
          <w:p w14:paraId="5258991C" w14:textId="77777777"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4</w:t>
            </w:r>
          </w:p>
        </w:tc>
        <w:tc>
          <w:tcPr>
            <w:tcW w:w="1758" w:type="dxa"/>
          </w:tcPr>
          <w:p w14:paraId="2BF6B757" w14:textId="1B7E549A" w:rsidR="00C868F1" w:rsidRPr="009932A2" w:rsidRDefault="00C868F1" w:rsidP="004867A3">
            <w:pPr>
              <w:autoSpaceDE w:val="0"/>
              <w:autoSpaceDN w:val="0"/>
              <w:adjustRightInd w:val="0"/>
              <w:spacing w:after="0" w:line="360" w:lineRule="auto"/>
              <w:jc w:val="both"/>
              <w:rPr>
                <w:rFonts w:ascii="Tahoma" w:hAnsi="Tahoma" w:cs="Tahoma"/>
                <w:sz w:val="24"/>
                <w:szCs w:val="24"/>
              </w:rPr>
            </w:pPr>
            <w:r w:rsidRPr="009932A2">
              <w:rPr>
                <w:rFonts w:ascii="Tahoma" w:hAnsi="Tahoma" w:cs="Tahoma"/>
                <w:sz w:val="24"/>
                <w:szCs w:val="24"/>
              </w:rPr>
              <w:t>Total of O&amp;M Expenses</w:t>
            </w:r>
          </w:p>
        </w:tc>
        <w:tc>
          <w:tcPr>
            <w:tcW w:w="1413" w:type="dxa"/>
            <w:vAlign w:val="center"/>
          </w:tcPr>
          <w:p w14:paraId="32E45B39" w14:textId="5371BE88"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21.94</w:t>
            </w:r>
          </w:p>
        </w:tc>
        <w:tc>
          <w:tcPr>
            <w:tcW w:w="1413" w:type="dxa"/>
            <w:vAlign w:val="center"/>
          </w:tcPr>
          <w:p w14:paraId="7D8C72A5" w14:textId="339B981D"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22.40</w:t>
            </w:r>
          </w:p>
        </w:tc>
        <w:tc>
          <w:tcPr>
            <w:tcW w:w="1245" w:type="dxa"/>
            <w:vAlign w:val="center"/>
          </w:tcPr>
          <w:p w14:paraId="10171516" w14:textId="2A3E6211" w:rsidR="00C868F1" w:rsidRPr="009932A2" w:rsidRDefault="00C868F1"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22.85</w:t>
            </w:r>
          </w:p>
        </w:tc>
        <w:tc>
          <w:tcPr>
            <w:tcW w:w="1569" w:type="dxa"/>
            <w:vAlign w:val="center"/>
          </w:tcPr>
          <w:p w14:paraId="517DF2CA" w14:textId="066AB505" w:rsidR="00C868F1" w:rsidRPr="009932A2" w:rsidRDefault="003F0048" w:rsidP="004867A3">
            <w:pPr>
              <w:autoSpaceDE w:val="0"/>
              <w:autoSpaceDN w:val="0"/>
              <w:adjustRightInd w:val="0"/>
              <w:spacing w:after="0" w:line="360" w:lineRule="auto"/>
              <w:jc w:val="center"/>
              <w:rPr>
                <w:rFonts w:ascii="Tahoma" w:hAnsi="Tahoma" w:cs="Tahoma"/>
                <w:sz w:val="24"/>
                <w:szCs w:val="24"/>
              </w:rPr>
            </w:pPr>
            <w:r w:rsidRPr="009932A2">
              <w:rPr>
                <w:rFonts w:ascii="Tahoma" w:hAnsi="Tahoma" w:cs="Tahoma"/>
                <w:sz w:val="24"/>
                <w:szCs w:val="24"/>
              </w:rPr>
              <w:t>27.88</w:t>
            </w:r>
          </w:p>
        </w:tc>
      </w:tr>
    </w:tbl>
    <w:p w14:paraId="22993066" w14:textId="2F77A9E5" w:rsidR="0002477F" w:rsidRPr="009932A2" w:rsidRDefault="0002477F" w:rsidP="004867A3">
      <w:pPr>
        <w:autoSpaceDE w:val="0"/>
        <w:autoSpaceDN w:val="0"/>
        <w:adjustRightInd w:val="0"/>
        <w:spacing w:after="0" w:line="360" w:lineRule="auto"/>
        <w:jc w:val="both"/>
        <w:rPr>
          <w:rFonts w:ascii="Tahoma" w:hAnsi="Tahoma" w:cs="Tahoma"/>
          <w:sz w:val="24"/>
          <w:szCs w:val="24"/>
        </w:rPr>
      </w:pPr>
    </w:p>
    <w:p w14:paraId="1CBD773B" w14:textId="77777777" w:rsidR="00E927C3" w:rsidRPr="009932A2" w:rsidRDefault="00E927C3" w:rsidP="004867A3">
      <w:pPr>
        <w:autoSpaceDE w:val="0"/>
        <w:autoSpaceDN w:val="0"/>
        <w:adjustRightInd w:val="0"/>
        <w:spacing w:after="0" w:line="360" w:lineRule="auto"/>
        <w:jc w:val="both"/>
        <w:rPr>
          <w:rFonts w:ascii="Tahoma" w:hAnsi="Tahoma" w:cs="Tahoma"/>
          <w:sz w:val="24"/>
          <w:szCs w:val="24"/>
        </w:rPr>
      </w:pPr>
    </w:p>
    <w:p w14:paraId="69E278BE" w14:textId="08C1C90B" w:rsidR="0002477F" w:rsidRPr="009932A2" w:rsidRDefault="0002477F" w:rsidP="004867A3">
      <w:pPr>
        <w:autoSpaceDE w:val="0"/>
        <w:autoSpaceDN w:val="0"/>
        <w:adjustRightInd w:val="0"/>
        <w:spacing w:after="0" w:line="360" w:lineRule="auto"/>
        <w:jc w:val="both"/>
        <w:rPr>
          <w:rFonts w:ascii="Tahoma" w:hAnsi="Tahoma" w:cs="Tahoma"/>
          <w:b/>
          <w:bCs/>
          <w:sz w:val="24"/>
          <w:szCs w:val="24"/>
        </w:rPr>
      </w:pPr>
      <w:r w:rsidRPr="009932A2">
        <w:rPr>
          <w:rFonts w:ascii="Tahoma" w:hAnsi="Tahoma" w:cs="Tahoma"/>
          <w:b/>
          <w:bCs/>
          <w:sz w:val="24"/>
          <w:szCs w:val="24"/>
        </w:rPr>
        <w:t xml:space="preserve">In view of the above, EPPL requests the Hon’ble PSERC to </w:t>
      </w:r>
      <w:r w:rsidR="005A483A" w:rsidRPr="009932A2">
        <w:rPr>
          <w:rFonts w:ascii="Tahoma" w:hAnsi="Tahoma" w:cs="Tahoma"/>
          <w:b/>
          <w:bCs/>
          <w:sz w:val="24"/>
          <w:szCs w:val="24"/>
        </w:rPr>
        <w:t>True Up</w:t>
      </w:r>
      <w:r w:rsidR="00A77198" w:rsidRPr="009932A2">
        <w:rPr>
          <w:rFonts w:ascii="Tahoma" w:hAnsi="Tahoma" w:cs="Tahoma"/>
          <w:b/>
          <w:bCs/>
          <w:sz w:val="24"/>
          <w:szCs w:val="24"/>
        </w:rPr>
        <w:t xml:space="preserve"> of </w:t>
      </w:r>
      <w:r w:rsidRPr="009932A2">
        <w:rPr>
          <w:rFonts w:ascii="Tahoma" w:hAnsi="Tahoma" w:cs="Tahoma"/>
          <w:b/>
          <w:bCs/>
          <w:sz w:val="24"/>
          <w:szCs w:val="24"/>
        </w:rPr>
        <w:t xml:space="preserve">O &amp; M expenses (i.e Employee Costs+ </w:t>
      </w:r>
      <w:r w:rsidRPr="009932A2">
        <w:rPr>
          <w:rFonts w:ascii="Tahoma" w:hAnsi="Tahoma" w:cs="Tahoma"/>
          <w:b/>
          <w:bCs/>
          <w:color w:val="000000"/>
          <w:sz w:val="24"/>
          <w:szCs w:val="24"/>
        </w:rPr>
        <w:t xml:space="preserve">R &amp; M </w:t>
      </w:r>
      <w:r w:rsidRPr="009932A2">
        <w:rPr>
          <w:rFonts w:ascii="Tahoma" w:hAnsi="Tahoma" w:cs="Tahoma"/>
          <w:b/>
          <w:bCs/>
          <w:sz w:val="24"/>
          <w:szCs w:val="24"/>
        </w:rPr>
        <w:t>Costs</w:t>
      </w:r>
      <w:r w:rsidRPr="009932A2">
        <w:rPr>
          <w:rFonts w:ascii="Tahoma" w:hAnsi="Tahoma" w:cs="Tahoma"/>
          <w:b/>
          <w:bCs/>
          <w:color w:val="000000"/>
          <w:sz w:val="24"/>
          <w:szCs w:val="24"/>
        </w:rPr>
        <w:t xml:space="preserve"> + A &amp; G </w:t>
      </w:r>
      <w:r w:rsidRPr="009932A2">
        <w:rPr>
          <w:rFonts w:ascii="Tahoma" w:hAnsi="Tahoma" w:cs="Tahoma"/>
          <w:b/>
          <w:bCs/>
          <w:sz w:val="24"/>
          <w:szCs w:val="24"/>
        </w:rPr>
        <w:t xml:space="preserve">Costs) of Rs </w:t>
      </w:r>
      <w:r w:rsidR="00921C8A" w:rsidRPr="009932A2">
        <w:rPr>
          <w:rFonts w:ascii="Tahoma" w:hAnsi="Tahoma" w:cs="Tahoma"/>
          <w:b/>
          <w:bCs/>
          <w:sz w:val="24"/>
          <w:szCs w:val="24"/>
        </w:rPr>
        <w:t>2</w:t>
      </w:r>
      <w:r w:rsidR="00A14662" w:rsidRPr="009932A2">
        <w:rPr>
          <w:rFonts w:ascii="Tahoma" w:hAnsi="Tahoma" w:cs="Tahoma"/>
          <w:b/>
          <w:bCs/>
          <w:sz w:val="24"/>
          <w:szCs w:val="24"/>
        </w:rPr>
        <w:t>7</w:t>
      </w:r>
      <w:r w:rsidR="00921C8A" w:rsidRPr="009932A2">
        <w:rPr>
          <w:rFonts w:ascii="Tahoma" w:hAnsi="Tahoma" w:cs="Tahoma"/>
          <w:b/>
          <w:bCs/>
          <w:sz w:val="24"/>
          <w:szCs w:val="24"/>
        </w:rPr>
        <w:t>.</w:t>
      </w:r>
      <w:r w:rsidR="00A14662" w:rsidRPr="009932A2">
        <w:rPr>
          <w:rFonts w:ascii="Tahoma" w:hAnsi="Tahoma" w:cs="Tahoma"/>
          <w:b/>
          <w:bCs/>
          <w:sz w:val="24"/>
          <w:szCs w:val="24"/>
        </w:rPr>
        <w:t xml:space="preserve">88 </w:t>
      </w:r>
      <w:r w:rsidRPr="009932A2">
        <w:rPr>
          <w:rFonts w:ascii="Tahoma" w:hAnsi="Tahoma" w:cs="Tahoma"/>
          <w:b/>
          <w:bCs/>
          <w:sz w:val="24"/>
          <w:szCs w:val="24"/>
        </w:rPr>
        <w:t>Cr for FY 202</w:t>
      </w:r>
      <w:r w:rsidR="00F84A2C" w:rsidRPr="009932A2">
        <w:rPr>
          <w:rFonts w:ascii="Tahoma" w:hAnsi="Tahoma" w:cs="Tahoma"/>
          <w:b/>
          <w:bCs/>
          <w:sz w:val="24"/>
          <w:szCs w:val="24"/>
        </w:rPr>
        <w:t>2</w:t>
      </w:r>
      <w:r w:rsidRPr="009932A2">
        <w:rPr>
          <w:rFonts w:ascii="Tahoma" w:hAnsi="Tahoma" w:cs="Tahoma"/>
          <w:b/>
          <w:bCs/>
          <w:sz w:val="24"/>
          <w:szCs w:val="24"/>
        </w:rPr>
        <w:t>-2</w:t>
      </w:r>
      <w:r w:rsidR="00F84A2C" w:rsidRPr="009932A2">
        <w:rPr>
          <w:rFonts w:ascii="Tahoma" w:hAnsi="Tahoma" w:cs="Tahoma"/>
          <w:b/>
          <w:bCs/>
          <w:sz w:val="24"/>
          <w:szCs w:val="24"/>
        </w:rPr>
        <w:t>3.</w:t>
      </w:r>
    </w:p>
    <w:p w14:paraId="612CEA6A" w14:textId="77777777" w:rsidR="0002477F" w:rsidRDefault="0002477F" w:rsidP="004867A3">
      <w:pPr>
        <w:pStyle w:val="ListParagraph"/>
        <w:spacing w:after="0" w:line="360" w:lineRule="auto"/>
        <w:ind w:left="360"/>
        <w:contextualSpacing w:val="0"/>
        <w:jc w:val="both"/>
        <w:rPr>
          <w:rFonts w:ascii="Tahoma" w:hAnsi="Tahoma" w:cs="Tahoma"/>
          <w:b/>
          <w:bCs/>
          <w:sz w:val="24"/>
          <w:szCs w:val="24"/>
        </w:rPr>
      </w:pPr>
    </w:p>
    <w:p w14:paraId="6C9C2DAE" w14:textId="77777777" w:rsidR="00B635F6" w:rsidRPr="009932A2" w:rsidRDefault="00B635F6" w:rsidP="004867A3">
      <w:pPr>
        <w:pStyle w:val="ListParagraph"/>
        <w:spacing w:after="0" w:line="360" w:lineRule="auto"/>
        <w:ind w:left="360"/>
        <w:contextualSpacing w:val="0"/>
        <w:jc w:val="both"/>
        <w:rPr>
          <w:rFonts w:ascii="Tahoma" w:hAnsi="Tahoma" w:cs="Tahoma"/>
          <w:b/>
          <w:bCs/>
          <w:sz w:val="24"/>
          <w:szCs w:val="24"/>
        </w:rPr>
      </w:pPr>
    </w:p>
    <w:p w14:paraId="61A56C15" w14:textId="77777777" w:rsidR="0038770F" w:rsidRDefault="0038770F" w:rsidP="004867A3">
      <w:pPr>
        <w:pStyle w:val="ListParagraph"/>
        <w:numPr>
          <w:ilvl w:val="0"/>
          <w:numId w:val="3"/>
        </w:numPr>
        <w:spacing w:after="0" w:line="360" w:lineRule="auto"/>
        <w:contextualSpacing w:val="0"/>
        <w:jc w:val="both"/>
        <w:rPr>
          <w:rFonts w:ascii="Tahoma" w:hAnsi="Tahoma" w:cs="Tahoma"/>
          <w:b/>
          <w:bCs/>
          <w:sz w:val="24"/>
          <w:szCs w:val="24"/>
        </w:rPr>
      </w:pPr>
      <w:r w:rsidRPr="009932A2">
        <w:rPr>
          <w:rFonts w:ascii="Tahoma" w:hAnsi="Tahoma" w:cs="Tahoma"/>
          <w:b/>
          <w:bCs/>
          <w:sz w:val="24"/>
          <w:szCs w:val="24"/>
        </w:rPr>
        <w:lastRenderedPageBreak/>
        <w:t>Income Tax</w:t>
      </w:r>
    </w:p>
    <w:p w14:paraId="68417AFC" w14:textId="77777777" w:rsidR="00B635F6" w:rsidRPr="009932A2" w:rsidRDefault="00B635F6" w:rsidP="004867A3">
      <w:pPr>
        <w:pStyle w:val="ListParagraph"/>
        <w:spacing w:after="0" w:line="360" w:lineRule="auto"/>
        <w:ind w:left="360"/>
        <w:contextualSpacing w:val="0"/>
        <w:jc w:val="both"/>
        <w:rPr>
          <w:rFonts w:ascii="Tahoma" w:hAnsi="Tahoma" w:cs="Tahoma"/>
          <w:b/>
          <w:bCs/>
          <w:sz w:val="24"/>
          <w:szCs w:val="24"/>
        </w:rPr>
      </w:pPr>
    </w:p>
    <w:p w14:paraId="223057A5" w14:textId="77777777" w:rsidR="0038770F" w:rsidRDefault="0038770F" w:rsidP="004867A3">
      <w:pPr>
        <w:pStyle w:val="ListParagraph"/>
        <w:numPr>
          <w:ilvl w:val="1"/>
          <w:numId w:val="3"/>
        </w:numPr>
        <w:spacing w:after="0" w:line="360" w:lineRule="auto"/>
        <w:jc w:val="both"/>
        <w:rPr>
          <w:rFonts w:ascii="Tahoma" w:hAnsi="Tahoma" w:cs="Tahoma"/>
          <w:sz w:val="24"/>
          <w:szCs w:val="24"/>
        </w:rPr>
      </w:pPr>
      <w:r w:rsidRPr="009932A2">
        <w:rPr>
          <w:rFonts w:ascii="Tahoma" w:hAnsi="Tahoma" w:cs="Tahoma"/>
          <w:sz w:val="24"/>
          <w:szCs w:val="24"/>
        </w:rPr>
        <w:t>Regulation 23 of PSERC MYT Regulations, 2019 provides for income tax which is reproduced hereunder:</w:t>
      </w:r>
    </w:p>
    <w:p w14:paraId="3B69768E" w14:textId="77777777" w:rsidR="00B635F6" w:rsidRPr="009932A2" w:rsidRDefault="00B635F6" w:rsidP="004867A3">
      <w:pPr>
        <w:pStyle w:val="ListParagraph"/>
        <w:spacing w:after="0" w:line="360" w:lineRule="auto"/>
        <w:ind w:left="432"/>
        <w:jc w:val="both"/>
        <w:rPr>
          <w:rFonts w:ascii="Tahoma" w:hAnsi="Tahoma" w:cs="Tahoma"/>
          <w:sz w:val="24"/>
          <w:szCs w:val="24"/>
        </w:rPr>
      </w:pPr>
    </w:p>
    <w:p w14:paraId="339F0BA4" w14:textId="77777777" w:rsidR="0038770F" w:rsidRPr="009932A2" w:rsidRDefault="0038770F" w:rsidP="004867A3">
      <w:pPr>
        <w:pStyle w:val="Default"/>
        <w:spacing w:line="360" w:lineRule="auto"/>
        <w:ind w:left="720"/>
        <w:jc w:val="both"/>
        <w:rPr>
          <w:rFonts w:ascii="Tahoma" w:hAnsi="Tahoma" w:cs="Tahoma"/>
          <w:b/>
          <w:i/>
        </w:rPr>
      </w:pPr>
      <w:r w:rsidRPr="009932A2">
        <w:rPr>
          <w:rFonts w:ascii="Tahoma" w:hAnsi="Tahoma" w:cs="Tahoma"/>
          <w:i/>
        </w:rPr>
        <w:t>“</w:t>
      </w:r>
      <w:r w:rsidRPr="009932A2">
        <w:rPr>
          <w:rFonts w:ascii="Tahoma" w:hAnsi="Tahoma" w:cs="Tahoma"/>
          <w:b/>
          <w:i/>
        </w:rPr>
        <w:t>23. INCOME TAX</w:t>
      </w:r>
    </w:p>
    <w:p w14:paraId="778E5CFB"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 xml:space="preserve"> </w:t>
      </w:r>
    </w:p>
    <w:p w14:paraId="2B91F130" w14:textId="77777777" w:rsidR="0038770F" w:rsidRPr="009932A2" w:rsidRDefault="0038770F" w:rsidP="004867A3">
      <w:pPr>
        <w:pStyle w:val="Default"/>
        <w:spacing w:line="360" w:lineRule="auto"/>
        <w:ind w:left="720"/>
        <w:jc w:val="both"/>
        <w:rPr>
          <w:rFonts w:ascii="Tahoma" w:hAnsi="Tahoma" w:cs="Tahoma"/>
          <w:i/>
        </w:rPr>
      </w:pPr>
    </w:p>
    <w:p w14:paraId="18DE7669"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23.1</w:t>
      </w:r>
      <w:r w:rsidRPr="009932A2">
        <w:rPr>
          <w:rFonts w:ascii="Tahoma" w:hAnsi="Tahoma" w:cs="Tahoma"/>
          <w:i/>
        </w:rPr>
        <w:tab/>
        <w:t>Obligatory taxes, if any, on the income of the Generating Company or the Licensee or the SLDC from its core/licensed business shall be computed as an expense and shall be recovered from the customers/consumers:</w:t>
      </w:r>
    </w:p>
    <w:p w14:paraId="297167EC" w14:textId="77777777" w:rsidR="0038770F" w:rsidRPr="009932A2" w:rsidRDefault="0038770F" w:rsidP="004867A3">
      <w:pPr>
        <w:pStyle w:val="Default"/>
        <w:spacing w:line="360" w:lineRule="auto"/>
        <w:ind w:left="720"/>
        <w:jc w:val="both"/>
        <w:rPr>
          <w:rFonts w:ascii="Tahoma" w:hAnsi="Tahoma" w:cs="Tahoma"/>
          <w:i/>
        </w:rPr>
      </w:pPr>
    </w:p>
    <w:p w14:paraId="7EAC9109"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Provided that tax on any income other than return on equity shall not constitute a pass through component in the tariff and tax on such other income shall be payable by the Generating Company or the Licensee or the SLDC:</w:t>
      </w:r>
    </w:p>
    <w:p w14:paraId="3D451156" w14:textId="77777777" w:rsidR="0038770F" w:rsidRPr="009932A2" w:rsidRDefault="0038770F" w:rsidP="004867A3">
      <w:pPr>
        <w:pStyle w:val="Default"/>
        <w:spacing w:line="360" w:lineRule="auto"/>
        <w:ind w:left="720"/>
        <w:jc w:val="both"/>
        <w:rPr>
          <w:rFonts w:ascii="Tahoma" w:hAnsi="Tahoma" w:cs="Tahoma"/>
          <w:i/>
        </w:rPr>
      </w:pPr>
    </w:p>
    <w:p w14:paraId="1DB6EEE1"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Provided that income tax shall be allowed as per actual income tax paid or income tax payable on return on equity, whichever is lower.</w:t>
      </w:r>
    </w:p>
    <w:p w14:paraId="0DF6F107" w14:textId="77777777" w:rsidR="0038770F" w:rsidRPr="009932A2" w:rsidRDefault="0038770F" w:rsidP="004867A3">
      <w:pPr>
        <w:pStyle w:val="Default"/>
        <w:spacing w:line="360" w:lineRule="auto"/>
        <w:ind w:left="720"/>
        <w:jc w:val="both"/>
        <w:rPr>
          <w:rFonts w:ascii="Tahoma" w:hAnsi="Tahoma" w:cs="Tahoma"/>
          <w:i/>
        </w:rPr>
      </w:pPr>
    </w:p>
    <w:p w14:paraId="5589515D"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23.2. The benefits of tax holiday and the credit for carrying forward losses applicable as per the provision of the Income Tax Act, 1961 shall be fully passed on to the customers/consumers.</w:t>
      </w:r>
    </w:p>
    <w:p w14:paraId="100342FE" w14:textId="77777777" w:rsidR="0038770F" w:rsidRPr="009932A2" w:rsidRDefault="0038770F" w:rsidP="004867A3">
      <w:pPr>
        <w:pStyle w:val="Default"/>
        <w:spacing w:line="360" w:lineRule="auto"/>
        <w:ind w:left="720"/>
        <w:jc w:val="both"/>
        <w:rPr>
          <w:rFonts w:ascii="Tahoma" w:hAnsi="Tahoma" w:cs="Tahoma"/>
          <w:i/>
        </w:rPr>
      </w:pPr>
    </w:p>
    <w:p w14:paraId="682DB475" w14:textId="77777777" w:rsidR="0038770F" w:rsidRPr="009932A2" w:rsidRDefault="0038770F" w:rsidP="004867A3">
      <w:pPr>
        <w:pStyle w:val="Default"/>
        <w:spacing w:line="360" w:lineRule="auto"/>
        <w:ind w:left="720"/>
        <w:jc w:val="both"/>
        <w:rPr>
          <w:rFonts w:ascii="Tahoma" w:hAnsi="Tahoma" w:cs="Tahoma"/>
          <w:i/>
        </w:rPr>
      </w:pPr>
      <w:r w:rsidRPr="009932A2">
        <w:rPr>
          <w:rFonts w:ascii="Tahoma" w:hAnsi="Tahoma" w:cs="Tahoma"/>
          <w:i/>
        </w:rPr>
        <w:t>23.3. The penalty, if any, arising on account of delay in deposit of tax or short deposit of tax amount shall not be claimed by the Generating Company or the Licensee or the SLDC, as the case may be.”</w:t>
      </w:r>
    </w:p>
    <w:p w14:paraId="3C70D075" w14:textId="77777777" w:rsidR="0038770F" w:rsidRPr="009932A2" w:rsidRDefault="0038770F" w:rsidP="004867A3">
      <w:pPr>
        <w:pStyle w:val="ListParagraph"/>
        <w:spacing w:after="0" w:line="360" w:lineRule="auto"/>
        <w:jc w:val="both"/>
        <w:rPr>
          <w:rFonts w:ascii="Tahoma" w:hAnsi="Tahoma" w:cs="Tahoma"/>
          <w:sz w:val="24"/>
          <w:szCs w:val="24"/>
        </w:rPr>
      </w:pPr>
    </w:p>
    <w:p w14:paraId="489D1AD2" w14:textId="4BDCBC7B" w:rsidR="00E341CA" w:rsidRDefault="00CB57F0" w:rsidP="004867A3">
      <w:pPr>
        <w:pStyle w:val="ListParagraph"/>
        <w:numPr>
          <w:ilvl w:val="1"/>
          <w:numId w:val="3"/>
        </w:numPr>
        <w:spacing w:after="0" w:line="360" w:lineRule="auto"/>
        <w:jc w:val="both"/>
        <w:rPr>
          <w:rFonts w:ascii="Tahoma" w:hAnsi="Tahoma" w:cs="Tahoma"/>
          <w:color w:val="000000"/>
          <w:sz w:val="24"/>
          <w:szCs w:val="24"/>
        </w:rPr>
      </w:pPr>
      <w:r w:rsidRPr="009932A2">
        <w:rPr>
          <w:rFonts w:ascii="Tahoma" w:hAnsi="Tahoma" w:cs="Tahoma"/>
          <w:color w:val="000000"/>
          <w:sz w:val="24"/>
          <w:szCs w:val="24"/>
        </w:rPr>
        <w:t xml:space="preserve">Income Tax expenses incurred Rs. </w:t>
      </w:r>
      <w:r w:rsidR="005A3836" w:rsidRPr="009932A2">
        <w:rPr>
          <w:rFonts w:ascii="Tahoma" w:hAnsi="Tahoma" w:cs="Tahoma"/>
          <w:color w:val="000000"/>
          <w:sz w:val="24"/>
          <w:szCs w:val="24"/>
        </w:rPr>
        <w:t>6</w:t>
      </w:r>
      <w:r w:rsidRPr="009932A2">
        <w:rPr>
          <w:rFonts w:ascii="Tahoma" w:hAnsi="Tahoma" w:cs="Tahoma"/>
          <w:color w:val="000000"/>
          <w:sz w:val="24"/>
          <w:szCs w:val="24"/>
        </w:rPr>
        <w:t>.</w:t>
      </w:r>
      <w:r w:rsidR="005A3836" w:rsidRPr="009932A2">
        <w:rPr>
          <w:rFonts w:ascii="Tahoma" w:hAnsi="Tahoma" w:cs="Tahoma"/>
          <w:color w:val="000000"/>
          <w:sz w:val="24"/>
          <w:szCs w:val="24"/>
        </w:rPr>
        <w:t xml:space="preserve">53 </w:t>
      </w:r>
      <w:r w:rsidRPr="009932A2">
        <w:rPr>
          <w:rFonts w:ascii="Tahoma" w:hAnsi="Tahoma" w:cs="Tahoma"/>
          <w:color w:val="000000"/>
          <w:sz w:val="24"/>
          <w:szCs w:val="24"/>
        </w:rPr>
        <w:t xml:space="preserve">Cr. as per </w:t>
      </w:r>
      <w:r w:rsidR="005A3836" w:rsidRPr="009932A2">
        <w:rPr>
          <w:rFonts w:ascii="Tahoma" w:hAnsi="Tahoma" w:cs="Tahoma"/>
          <w:color w:val="000000"/>
          <w:sz w:val="24"/>
          <w:szCs w:val="24"/>
        </w:rPr>
        <w:t xml:space="preserve">audited </w:t>
      </w:r>
      <w:r w:rsidRPr="009932A2">
        <w:rPr>
          <w:rFonts w:ascii="Tahoma" w:hAnsi="Tahoma" w:cs="Tahoma"/>
          <w:color w:val="000000"/>
          <w:sz w:val="24"/>
          <w:szCs w:val="24"/>
        </w:rPr>
        <w:t>accounts for FY 2022 – 23.</w:t>
      </w:r>
    </w:p>
    <w:p w14:paraId="136EA91C" w14:textId="77777777" w:rsidR="00B635F6" w:rsidRPr="009932A2" w:rsidRDefault="00B635F6" w:rsidP="004867A3">
      <w:pPr>
        <w:pStyle w:val="ListParagraph"/>
        <w:spacing w:after="0" w:line="360" w:lineRule="auto"/>
        <w:ind w:left="432"/>
        <w:jc w:val="both"/>
        <w:rPr>
          <w:rFonts w:ascii="Tahoma" w:hAnsi="Tahoma" w:cs="Tahoma"/>
          <w:color w:val="000000"/>
          <w:sz w:val="24"/>
          <w:szCs w:val="24"/>
        </w:rPr>
      </w:pPr>
    </w:p>
    <w:p w14:paraId="67991734" w14:textId="672D1C21" w:rsidR="0038770F" w:rsidRDefault="0038770F" w:rsidP="004867A3">
      <w:pPr>
        <w:pStyle w:val="ListParagraph"/>
        <w:numPr>
          <w:ilvl w:val="1"/>
          <w:numId w:val="3"/>
        </w:numPr>
        <w:spacing w:after="0" w:line="360" w:lineRule="auto"/>
        <w:jc w:val="both"/>
        <w:rPr>
          <w:rFonts w:ascii="Tahoma" w:hAnsi="Tahoma" w:cs="Tahoma"/>
          <w:color w:val="000000"/>
          <w:sz w:val="24"/>
          <w:szCs w:val="24"/>
        </w:rPr>
      </w:pPr>
      <w:r w:rsidRPr="009932A2">
        <w:rPr>
          <w:rFonts w:ascii="Tahoma" w:hAnsi="Tahoma" w:cs="Tahoma"/>
          <w:color w:val="000000"/>
          <w:sz w:val="24"/>
          <w:szCs w:val="24"/>
        </w:rPr>
        <w:t xml:space="preserve">As per the provisions of the Income Tax Act, EPPL is liable to pay Minimum Alternate Tax (MAT) for the remaining control period during FY 2021-22 to FY 2022-23 @17.47%. Accordingly, the computed value of tax limited to Tax on ROE claimable under PSERC Tariff Regulations as follows: </w:t>
      </w:r>
    </w:p>
    <w:p w14:paraId="01B64403" w14:textId="77777777" w:rsidR="00B635F6" w:rsidRPr="00B635F6" w:rsidRDefault="00B635F6" w:rsidP="004867A3">
      <w:pPr>
        <w:pStyle w:val="ListParagraph"/>
        <w:spacing w:line="360" w:lineRule="auto"/>
        <w:rPr>
          <w:rFonts w:ascii="Tahoma" w:hAnsi="Tahoma" w:cs="Tahoma"/>
          <w:color w:val="000000"/>
          <w:sz w:val="24"/>
          <w:szCs w:val="24"/>
        </w:rPr>
      </w:pPr>
    </w:p>
    <w:p w14:paraId="7E0E328D" w14:textId="77777777" w:rsidR="00B635F6" w:rsidRDefault="00B635F6" w:rsidP="004867A3">
      <w:pPr>
        <w:pStyle w:val="ListParagraph"/>
        <w:spacing w:after="0" w:line="360" w:lineRule="auto"/>
        <w:ind w:left="432"/>
        <w:jc w:val="both"/>
        <w:rPr>
          <w:rFonts w:ascii="Tahoma" w:hAnsi="Tahoma" w:cs="Tahoma"/>
          <w:color w:val="000000"/>
          <w:sz w:val="24"/>
          <w:szCs w:val="24"/>
        </w:rPr>
      </w:pPr>
    </w:p>
    <w:p w14:paraId="36C716C3" w14:textId="77777777" w:rsidR="00FA0B62" w:rsidRDefault="00FA0B62" w:rsidP="004867A3">
      <w:pPr>
        <w:pStyle w:val="ListParagraph"/>
        <w:spacing w:after="0" w:line="360" w:lineRule="auto"/>
        <w:ind w:left="432"/>
        <w:jc w:val="both"/>
        <w:rPr>
          <w:rFonts w:ascii="Tahoma" w:hAnsi="Tahoma" w:cs="Tahoma"/>
          <w:color w:val="000000"/>
          <w:sz w:val="24"/>
          <w:szCs w:val="24"/>
        </w:rPr>
      </w:pPr>
    </w:p>
    <w:p w14:paraId="1CB896C5" w14:textId="77777777" w:rsidR="00FA0B62" w:rsidRDefault="00FA0B62" w:rsidP="004867A3">
      <w:pPr>
        <w:pStyle w:val="ListParagraph"/>
        <w:spacing w:after="0" w:line="360" w:lineRule="auto"/>
        <w:ind w:left="432"/>
        <w:jc w:val="both"/>
        <w:rPr>
          <w:rFonts w:ascii="Tahoma" w:hAnsi="Tahoma" w:cs="Tahoma"/>
          <w:color w:val="000000"/>
          <w:sz w:val="24"/>
          <w:szCs w:val="24"/>
        </w:rPr>
      </w:pPr>
    </w:p>
    <w:p w14:paraId="7C4A69DF" w14:textId="77777777" w:rsidR="00FA0B62" w:rsidRDefault="00FA0B62" w:rsidP="004867A3">
      <w:pPr>
        <w:pStyle w:val="ListParagraph"/>
        <w:spacing w:after="0" w:line="360" w:lineRule="auto"/>
        <w:ind w:left="432"/>
        <w:jc w:val="both"/>
        <w:rPr>
          <w:rFonts w:ascii="Tahoma" w:hAnsi="Tahoma" w:cs="Tahoma"/>
          <w:color w:val="000000"/>
          <w:sz w:val="24"/>
          <w:szCs w:val="24"/>
        </w:rPr>
      </w:pPr>
    </w:p>
    <w:p w14:paraId="39F9746C" w14:textId="77777777" w:rsidR="00FA0B62" w:rsidRPr="009932A2" w:rsidRDefault="00FA0B62" w:rsidP="004867A3">
      <w:pPr>
        <w:pStyle w:val="ListParagraph"/>
        <w:spacing w:after="0" w:line="360" w:lineRule="auto"/>
        <w:ind w:left="432"/>
        <w:jc w:val="both"/>
        <w:rPr>
          <w:rFonts w:ascii="Tahoma" w:hAnsi="Tahoma" w:cs="Tahoma"/>
          <w:color w:val="000000"/>
          <w:sz w:val="24"/>
          <w:szCs w:val="24"/>
        </w:rPr>
      </w:pPr>
    </w:p>
    <w:p w14:paraId="51F0B893" w14:textId="7BC04E1E" w:rsidR="00E46547" w:rsidRPr="009932A2" w:rsidRDefault="00E46547" w:rsidP="004867A3">
      <w:pPr>
        <w:spacing w:line="360" w:lineRule="auto"/>
        <w:jc w:val="center"/>
        <w:rPr>
          <w:rFonts w:ascii="Tahoma" w:hAnsi="Tahoma" w:cs="Tahoma"/>
          <w:b/>
          <w:sz w:val="24"/>
          <w:szCs w:val="24"/>
          <w:u w:val="single"/>
        </w:rPr>
      </w:pPr>
      <w:r w:rsidRPr="009932A2">
        <w:rPr>
          <w:rFonts w:ascii="Tahoma" w:hAnsi="Tahoma" w:cs="Tahoma"/>
          <w:b/>
          <w:sz w:val="24"/>
          <w:szCs w:val="24"/>
          <w:u w:val="single"/>
        </w:rPr>
        <w:lastRenderedPageBreak/>
        <w:t>Table-1</w:t>
      </w:r>
      <w:r w:rsidR="00FA0B62">
        <w:rPr>
          <w:rFonts w:ascii="Tahoma" w:hAnsi="Tahoma" w:cs="Tahoma"/>
          <w:b/>
          <w:sz w:val="24"/>
          <w:szCs w:val="24"/>
          <w:u w:val="single"/>
        </w:rPr>
        <w:t>1</w:t>
      </w:r>
      <w:r w:rsidRPr="009932A2">
        <w:rPr>
          <w:rFonts w:ascii="Tahoma" w:hAnsi="Tahoma" w:cs="Tahoma"/>
          <w:b/>
          <w:sz w:val="24"/>
          <w:szCs w:val="24"/>
          <w:u w:val="single"/>
        </w:rPr>
        <w:t xml:space="preserve">: Income tax on Return on Equity </w:t>
      </w:r>
    </w:p>
    <w:p w14:paraId="1AE5BC2B" w14:textId="77777777" w:rsidR="00E46547" w:rsidRPr="009932A2" w:rsidRDefault="00E46547" w:rsidP="004867A3">
      <w:pPr>
        <w:tabs>
          <w:tab w:val="left" w:pos="7200"/>
        </w:tabs>
        <w:spacing w:after="0" w:line="360" w:lineRule="auto"/>
        <w:ind w:right="-810"/>
        <w:rPr>
          <w:rFonts w:ascii="Tahoma" w:hAnsi="Tahoma" w:cs="Tahoma"/>
          <w:b/>
          <w:sz w:val="24"/>
          <w:szCs w:val="24"/>
        </w:rPr>
      </w:pPr>
      <w:r w:rsidRPr="009932A2">
        <w:rPr>
          <w:rFonts w:ascii="Tahoma" w:hAnsi="Tahoma" w:cs="Tahoma"/>
          <w:b/>
          <w:sz w:val="24"/>
          <w:szCs w:val="24"/>
        </w:rPr>
        <w:t xml:space="preserve">                                                                                                               </w:t>
      </w:r>
      <w:r w:rsidRPr="009932A2">
        <w:rPr>
          <w:rFonts w:ascii="Tahoma" w:hAnsi="Tahoma" w:cs="Tahoma"/>
          <w:b/>
          <w:i/>
          <w:sz w:val="24"/>
          <w:szCs w:val="24"/>
          <w:u w:val="single"/>
        </w:rPr>
        <w:t>(Rs. in Crore)</w:t>
      </w:r>
    </w:p>
    <w:tbl>
      <w:tblPr>
        <w:tblStyle w:val="TableGrid"/>
        <w:tblW w:w="7879" w:type="dxa"/>
        <w:tblInd w:w="567" w:type="dxa"/>
        <w:tblLook w:val="04A0" w:firstRow="1" w:lastRow="0" w:firstColumn="1" w:lastColumn="0" w:noHBand="0" w:noVBand="1"/>
      </w:tblPr>
      <w:tblGrid>
        <w:gridCol w:w="1208"/>
        <w:gridCol w:w="4049"/>
        <w:gridCol w:w="2622"/>
      </w:tblGrid>
      <w:tr w:rsidR="00E46547" w:rsidRPr="009932A2" w14:paraId="1CA94BB5" w14:textId="77777777" w:rsidTr="002D11ED">
        <w:trPr>
          <w:trHeight w:val="682"/>
        </w:trPr>
        <w:tc>
          <w:tcPr>
            <w:tcW w:w="1208" w:type="dxa"/>
          </w:tcPr>
          <w:p w14:paraId="7A706C26" w14:textId="77777777" w:rsidR="00E46547" w:rsidRPr="009932A2" w:rsidRDefault="00E46547" w:rsidP="004867A3">
            <w:pPr>
              <w:pStyle w:val="ListParagraph"/>
              <w:spacing w:after="0" w:line="360" w:lineRule="auto"/>
              <w:ind w:left="0"/>
              <w:contextualSpacing w:val="0"/>
              <w:jc w:val="center"/>
              <w:rPr>
                <w:rFonts w:ascii="Tahoma" w:hAnsi="Tahoma" w:cs="Tahoma"/>
                <w:b/>
                <w:bCs/>
                <w:sz w:val="24"/>
                <w:szCs w:val="24"/>
              </w:rPr>
            </w:pPr>
            <w:r w:rsidRPr="009932A2">
              <w:rPr>
                <w:rFonts w:ascii="Tahoma" w:hAnsi="Tahoma" w:cs="Tahoma"/>
                <w:b/>
                <w:bCs/>
                <w:sz w:val="24"/>
                <w:szCs w:val="24"/>
              </w:rPr>
              <w:t>Sr No</w:t>
            </w:r>
          </w:p>
        </w:tc>
        <w:tc>
          <w:tcPr>
            <w:tcW w:w="4049" w:type="dxa"/>
          </w:tcPr>
          <w:p w14:paraId="45F1E64A" w14:textId="77777777" w:rsidR="00E46547" w:rsidRPr="009932A2" w:rsidRDefault="00E46547" w:rsidP="004867A3">
            <w:pPr>
              <w:pStyle w:val="ListParagraph"/>
              <w:spacing w:after="0" w:line="360" w:lineRule="auto"/>
              <w:ind w:left="0"/>
              <w:contextualSpacing w:val="0"/>
              <w:jc w:val="center"/>
              <w:rPr>
                <w:rFonts w:ascii="Tahoma" w:hAnsi="Tahoma" w:cs="Tahoma"/>
                <w:b/>
                <w:bCs/>
                <w:sz w:val="24"/>
                <w:szCs w:val="24"/>
              </w:rPr>
            </w:pPr>
            <w:r w:rsidRPr="009932A2">
              <w:rPr>
                <w:rFonts w:ascii="Tahoma" w:hAnsi="Tahoma" w:cs="Tahoma"/>
                <w:b/>
                <w:bCs/>
                <w:sz w:val="24"/>
                <w:szCs w:val="24"/>
              </w:rPr>
              <w:t>Particular’s</w:t>
            </w:r>
          </w:p>
        </w:tc>
        <w:tc>
          <w:tcPr>
            <w:tcW w:w="2622" w:type="dxa"/>
          </w:tcPr>
          <w:p w14:paraId="6C1C81B7" w14:textId="77777777" w:rsidR="00E46547" w:rsidRPr="009932A2" w:rsidRDefault="00E46547" w:rsidP="004867A3">
            <w:pPr>
              <w:pStyle w:val="ListParagraph"/>
              <w:spacing w:after="0" w:line="360" w:lineRule="auto"/>
              <w:ind w:left="0"/>
              <w:contextualSpacing w:val="0"/>
              <w:jc w:val="center"/>
              <w:rPr>
                <w:rFonts w:ascii="Tahoma" w:hAnsi="Tahoma" w:cs="Tahoma"/>
                <w:b/>
                <w:bCs/>
                <w:sz w:val="24"/>
                <w:szCs w:val="24"/>
              </w:rPr>
            </w:pPr>
            <w:r w:rsidRPr="009932A2">
              <w:rPr>
                <w:rFonts w:ascii="Tahoma" w:hAnsi="Tahoma" w:cs="Tahoma"/>
                <w:b/>
                <w:bCs/>
                <w:sz w:val="24"/>
                <w:szCs w:val="24"/>
              </w:rPr>
              <w:t>FY 2022-23</w:t>
            </w:r>
          </w:p>
        </w:tc>
      </w:tr>
      <w:tr w:rsidR="00E46547" w:rsidRPr="009932A2" w14:paraId="521E36F0" w14:textId="77777777" w:rsidTr="002D11ED">
        <w:trPr>
          <w:trHeight w:val="668"/>
        </w:trPr>
        <w:tc>
          <w:tcPr>
            <w:tcW w:w="1208" w:type="dxa"/>
          </w:tcPr>
          <w:p w14:paraId="25CA2CE8" w14:textId="77777777" w:rsidR="00E46547" w:rsidRPr="009932A2" w:rsidRDefault="00E46547" w:rsidP="004867A3">
            <w:pPr>
              <w:pStyle w:val="ListParagraph"/>
              <w:numPr>
                <w:ilvl w:val="0"/>
                <w:numId w:val="49"/>
              </w:numPr>
              <w:spacing w:after="0" w:line="360" w:lineRule="auto"/>
              <w:contextualSpacing w:val="0"/>
              <w:jc w:val="both"/>
              <w:rPr>
                <w:rFonts w:ascii="Tahoma" w:hAnsi="Tahoma" w:cs="Tahoma"/>
                <w:sz w:val="24"/>
                <w:szCs w:val="24"/>
              </w:rPr>
            </w:pPr>
          </w:p>
        </w:tc>
        <w:tc>
          <w:tcPr>
            <w:tcW w:w="4049" w:type="dxa"/>
          </w:tcPr>
          <w:p w14:paraId="58298510" w14:textId="77777777" w:rsidR="00E46547" w:rsidRPr="009932A2" w:rsidRDefault="00E46547" w:rsidP="004867A3">
            <w:pPr>
              <w:pStyle w:val="ListParagraph"/>
              <w:spacing w:after="0" w:line="360" w:lineRule="auto"/>
              <w:ind w:left="0"/>
              <w:contextualSpacing w:val="0"/>
              <w:jc w:val="both"/>
              <w:rPr>
                <w:rFonts w:ascii="Tahoma" w:hAnsi="Tahoma" w:cs="Tahoma"/>
                <w:sz w:val="24"/>
                <w:szCs w:val="24"/>
              </w:rPr>
            </w:pPr>
            <w:r w:rsidRPr="009932A2">
              <w:rPr>
                <w:rFonts w:ascii="Tahoma" w:hAnsi="Tahoma" w:cs="Tahoma"/>
                <w:sz w:val="24"/>
                <w:szCs w:val="24"/>
              </w:rPr>
              <w:t>MAT Rate (including surcharge &amp; cess)</w:t>
            </w:r>
          </w:p>
        </w:tc>
        <w:tc>
          <w:tcPr>
            <w:tcW w:w="2622" w:type="dxa"/>
            <w:vAlign w:val="center"/>
          </w:tcPr>
          <w:p w14:paraId="4BE2AD46" w14:textId="77777777" w:rsidR="00E46547" w:rsidRPr="009932A2" w:rsidRDefault="00E46547" w:rsidP="004867A3">
            <w:pPr>
              <w:pStyle w:val="ListParagraph"/>
              <w:spacing w:after="0" w:line="360" w:lineRule="auto"/>
              <w:ind w:left="0"/>
              <w:contextualSpacing w:val="0"/>
              <w:jc w:val="center"/>
              <w:rPr>
                <w:rFonts w:ascii="Tahoma" w:hAnsi="Tahoma" w:cs="Tahoma"/>
                <w:color w:val="000000"/>
                <w:sz w:val="24"/>
                <w:szCs w:val="24"/>
              </w:rPr>
            </w:pPr>
            <w:r w:rsidRPr="009932A2">
              <w:rPr>
                <w:rFonts w:ascii="Tahoma" w:hAnsi="Tahoma" w:cs="Tahoma"/>
                <w:color w:val="000000"/>
                <w:sz w:val="24"/>
                <w:szCs w:val="24"/>
              </w:rPr>
              <w:t>17.47%</w:t>
            </w:r>
          </w:p>
        </w:tc>
      </w:tr>
      <w:tr w:rsidR="00E46547" w:rsidRPr="009932A2" w14:paraId="4176199D" w14:textId="77777777" w:rsidTr="002D11ED">
        <w:trPr>
          <w:trHeight w:val="600"/>
        </w:trPr>
        <w:tc>
          <w:tcPr>
            <w:tcW w:w="1208" w:type="dxa"/>
          </w:tcPr>
          <w:p w14:paraId="6C2E6D3A" w14:textId="77777777" w:rsidR="00E46547" w:rsidRPr="009932A2" w:rsidRDefault="00E46547" w:rsidP="004867A3">
            <w:pPr>
              <w:pStyle w:val="ListParagraph"/>
              <w:numPr>
                <w:ilvl w:val="0"/>
                <w:numId w:val="49"/>
              </w:numPr>
              <w:spacing w:after="0" w:line="360" w:lineRule="auto"/>
              <w:contextualSpacing w:val="0"/>
              <w:jc w:val="both"/>
              <w:rPr>
                <w:rFonts w:ascii="Tahoma" w:hAnsi="Tahoma" w:cs="Tahoma"/>
                <w:sz w:val="24"/>
                <w:szCs w:val="24"/>
              </w:rPr>
            </w:pPr>
          </w:p>
        </w:tc>
        <w:tc>
          <w:tcPr>
            <w:tcW w:w="4049" w:type="dxa"/>
          </w:tcPr>
          <w:p w14:paraId="4C213451" w14:textId="77777777" w:rsidR="00E46547" w:rsidRPr="009932A2" w:rsidRDefault="00E46547" w:rsidP="004867A3">
            <w:pPr>
              <w:pStyle w:val="ListParagraph"/>
              <w:spacing w:after="0" w:line="360" w:lineRule="auto"/>
              <w:ind w:left="0"/>
              <w:contextualSpacing w:val="0"/>
              <w:jc w:val="both"/>
              <w:rPr>
                <w:rFonts w:ascii="Tahoma" w:hAnsi="Tahoma" w:cs="Tahoma"/>
                <w:sz w:val="24"/>
                <w:szCs w:val="24"/>
              </w:rPr>
            </w:pPr>
            <w:r w:rsidRPr="009932A2">
              <w:rPr>
                <w:rFonts w:ascii="Tahoma" w:hAnsi="Tahoma" w:cs="Tahoma"/>
                <w:sz w:val="24"/>
                <w:szCs w:val="24"/>
              </w:rPr>
              <w:t>ROE Rate</w:t>
            </w:r>
          </w:p>
        </w:tc>
        <w:tc>
          <w:tcPr>
            <w:tcW w:w="2622" w:type="dxa"/>
            <w:vAlign w:val="center"/>
          </w:tcPr>
          <w:p w14:paraId="30E0F725" w14:textId="77777777" w:rsidR="00E46547" w:rsidRPr="009932A2" w:rsidRDefault="00E46547" w:rsidP="004867A3">
            <w:pPr>
              <w:pStyle w:val="ListParagraph"/>
              <w:spacing w:after="0" w:line="360" w:lineRule="auto"/>
              <w:ind w:left="0"/>
              <w:contextualSpacing w:val="0"/>
              <w:jc w:val="center"/>
              <w:rPr>
                <w:rFonts w:ascii="Tahoma" w:hAnsi="Tahoma" w:cs="Tahoma"/>
                <w:color w:val="000000"/>
                <w:sz w:val="24"/>
                <w:szCs w:val="24"/>
              </w:rPr>
            </w:pPr>
            <w:r w:rsidRPr="009932A2">
              <w:rPr>
                <w:rFonts w:ascii="Tahoma" w:hAnsi="Tahoma" w:cs="Tahoma"/>
                <w:color w:val="000000"/>
                <w:sz w:val="24"/>
                <w:szCs w:val="24"/>
              </w:rPr>
              <w:t>16.50%</w:t>
            </w:r>
          </w:p>
        </w:tc>
      </w:tr>
      <w:tr w:rsidR="00E46547" w:rsidRPr="009932A2" w14:paraId="37D6C1A4" w14:textId="77777777" w:rsidTr="002D11ED">
        <w:trPr>
          <w:trHeight w:val="586"/>
        </w:trPr>
        <w:tc>
          <w:tcPr>
            <w:tcW w:w="1208" w:type="dxa"/>
          </w:tcPr>
          <w:p w14:paraId="6AC16756" w14:textId="77777777" w:rsidR="00E46547" w:rsidRPr="009932A2" w:rsidRDefault="00E46547" w:rsidP="004867A3">
            <w:pPr>
              <w:pStyle w:val="ListParagraph"/>
              <w:numPr>
                <w:ilvl w:val="0"/>
                <w:numId w:val="49"/>
              </w:numPr>
              <w:spacing w:after="0" w:line="360" w:lineRule="auto"/>
              <w:contextualSpacing w:val="0"/>
              <w:jc w:val="both"/>
              <w:rPr>
                <w:rFonts w:ascii="Tahoma" w:hAnsi="Tahoma" w:cs="Tahoma"/>
                <w:sz w:val="24"/>
                <w:szCs w:val="24"/>
              </w:rPr>
            </w:pPr>
          </w:p>
        </w:tc>
        <w:tc>
          <w:tcPr>
            <w:tcW w:w="4049" w:type="dxa"/>
          </w:tcPr>
          <w:p w14:paraId="18A63D24" w14:textId="77777777" w:rsidR="00E46547" w:rsidRPr="009932A2" w:rsidRDefault="00E46547" w:rsidP="004867A3">
            <w:pPr>
              <w:pStyle w:val="ListParagraph"/>
              <w:spacing w:after="0" w:line="360" w:lineRule="auto"/>
              <w:ind w:left="0"/>
              <w:contextualSpacing w:val="0"/>
              <w:jc w:val="both"/>
              <w:rPr>
                <w:rFonts w:ascii="Tahoma" w:hAnsi="Tahoma" w:cs="Tahoma"/>
                <w:sz w:val="24"/>
                <w:szCs w:val="24"/>
              </w:rPr>
            </w:pPr>
            <w:r w:rsidRPr="009932A2">
              <w:rPr>
                <w:rFonts w:ascii="Tahoma" w:hAnsi="Tahoma" w:cs="Tahoma"/>
                <w:sz w:val="24"/>
                <w:szCs w:val="24"/>
              </w:rPr>
              <w:t>ROE Rate grossed up</w:t>
            </w:r>
          </w:p>
        </w:tc>
        <w:tc>
          <w:tcPr>
            <w:tcW w:w="2622" w:type="dxa"/>
            <w:vAlign w:val="center"/>
          </w:tcPr>
          <w:p w14:paraId="3C843AF6" w14:textId="77777777" w:rsidR="00E46547" w:rsidRPr="009932A2" w:rsidRDefault="00E46547" w:rsidP="004867A3">
            <w:pPr>
              <w:pStyle w:val="ListParagraph"/>
              <w:spacing w:after="0" w:line="360" w:lineRule="auto"/>
              <w:ind w:left="0"/>
              <w:contextualSpacing w:val="0"/>
              <w:jc w:val="center"/>
              <w:rPr>
                <w:rFonts w:ascii="Tahoma" w:hAnsi="Tahoma" w:cs="Tahoma"/>
                <w:color w:val="000000"/>
                <w:sz w:val="24"/>
                <w:szCs w:val="24"/>
              </w:rPr>
            </w:pPr>
            <w:r w:rsidRPr="009932A2">
              <w:rPr>
                <w:rFonts w:ascii="Tahoma" w:hAnsi="Tahoma" w:cs="Tahoma"/>
                <w:color w:val="000000"/>
                <w:sz w:val="24"/>
                <w:szCs w:val="24"/>
              </w:rPr>
              <w:t>19.99%</w:t>
            </w:r>
          </w:p>
        </w:tc>
      </w:tr>
      <w:tr w:rsidR="00E46547" w:rsidRPr="009932A2" w14:paraId="3D4DEDB3" w14:textId="77777777" w:rsidTr="002D11ED">
        <w:trPr>
          <w:trHeight w:val="373"/>
        </w:trPr>
        <w:tc>
          <w:tcPr>
            <w:tcW w:w="1208" w:type="dxa"/>
          </w:tcPr>
          <w:p w14:paraId="44CF74FD" w14:textId="77777777" w:rsidR="00E46547" w:rsidRPr="009932A2" w:rsidRDefault="00E46547" w:rsidP="004867A3">
            <w:pPr>
              <w:pStyle w:val="ListParagraph"/>
              <w:numPr>
                <w:ilvl w:val="0"/>
                <w:numId w:val="49"/>
              </w:numPr>
              <w:spacing w:after="0" w:line="360" w:lineRule="auto"/>
              <w:contextualSpacing w:val="0"/>
              <w:jc w:val="both"/>
              <w:rPr>
                <w:rFonts w:ascii="Tahoma" w:hAnsi="Tahoma" w:cs="Tahoma"/>
                <w:sz w:val="24"/>
                <w:szCs w:val="24"/>
              </w:rPr>
            </w:pPr>
          </w:p>
        </w:tc>
        <w:tc>
          <w:tcPr>
            <w:tcW w:w="4049" w:type="dxa"/>
          </w:tcPr>
          <w:p w14:paraId="65C7E187" w14:textId="77777777" w:rsidR="00E46547" w:rsidRPr="009932A2" w:rsidRDefault="00E46547" w:rsidP="004867A3">
            <w:pPr>
              <w:pStyle w:val="ListParagraph"/>
              <w:spacing w:after="0" w:line="360" w:lineRule="auto"/>
              <w:ind w:left="0"/>
              <w:contextualSpacing w:val="0"/>
              <w:jc w:val="both"/>
              <w:rPr>
                <w:rFonts w:ascii="Tahoma" w:hAnsi="Tahoma" w:cs="Tahoma"/>
                <w:sz w:val="24"/>
                <w:szCs w:val="24"/>
              </w:rPr>
            </w:pPr>
            <w:r w:rsidRPr="009932A2">
              <w:rPr>
                <w:rFonts w:ascii="Tahoma" w:hAnsi="Tahoma" w:cs="Tahoma"/>
                <w:sz w:val="24"/>
                <w:szCs w:val="24"/>
              </w:rPr>
              <w:t>Average Equity</w:t>
            </w:r>
          </w:p>
        </w:tc>
        <w:tc>
          <w:tcPr>
            <w:tcW w:w="2622" w:type="dxa"/>
            <w:vAlign w:val="center"/>
          </w:tcPr>
          <w:p w14:paraId="4023ED28" w14:textId="6D4AA178" w:rsidR="00E46547" w:rsidRPr="009932A2" w:rsidRDefault="00E46547" w:rsidP="004867A3">
            <w:pPr>
              <w:pStyle w:val="ListParagraph"/>
              <w:spacing w:after="0" w:line="360" w:lineRule="auto"/>
              <w:ind w:left="0"/>
              <w:contextualSpacing w:val="0"/>
              <w:jc w:val="center"/>
              <w:rPr>
                <w:rFonts w:ascii="Tahoma" w:hAnsi="Tahoma" w:cs="Tahoma"/>
                <w:color w:val="000000"/>
                <w:sz w:val="24"/>
                <w:szCs w:val="24"/>
              </w:rPr>
            </w:pPr>
            <w:r w:rsidRPr="009932A2">
              <w:rPr>
                <w:rFonts w:ascii="Tahoma" w:hAnsi="Tahoma" w:cs="Tahoma"/>
                <w:color w:val="000000"/>
                <w:sz w:val="24"/>
                <w:szCs w:val="24"/>
              </w:rPr>
              <w:t>259.14</w:t>
            </w:r>
          </w:p>
        </w:tc>
      </w:tr>
      <w:tr w:rsidR="00E46547" w:rsidRPr="009932A2" w14:paraId="07AA5D2E" w14:textId="77777777" w:rsidTr="002D11ED">
        <w:trPr>
          <w:trHeight w:val="1023"/>
        </w:trPr>
        <w:tc>
          <w:tcPr>
            <w:tcW w:w="1208" w:type="dxa"/>
          </w:tcPr>
          <w:p w14:paraId="71A4C185" w14:textId="77777777" w:rsidR="00E46547" w:rsidRPr="009932A2" w:rsidRDefault="00E46547" w:rsidP="004867A3">
            <w:pPr>
              <w:pStyle w:val="ListParagraph"/>
              <w:numPr>
                <w:ilvl w:val="0"/>
                <w:numId w:val="49"/>
              </w:numPr>
              <w:spacing w:after="0" w:line="360" w:lineRule="auto"/>
              <w:contextualSpacing w:val="0"/>
              <w:jc w:val="both"/>
              <w:rPr>
                <w:rFonts w:ascii="Tahoma" w:hAnsi="Tahoma" w:cs="Tahoma"/>
                <w:sz w:val="24"/>
                <w:szCs w:val="24"/>
              </w:rPr>
            </w:pPr>
          </w:p>
        </w:tc>
        <w:tc>
          <w:tcPr>
            <w:tcW w:w="4049" w:type="dxa"/>
          </w:tcPr>
          <w:p w14:paraId="58A0EED2" w14:textId="77777777" w:rsidR="00E46547" w:rsidRPr="009932A2" w:rsidRDefault="00E46547" w:rsidP="004867A3">
            <w:pPr>
              <w:spacing w:after="0" w:line="360" w:lineRule="auto"/>
              <w:jc w:val="both"/>
              <w:rPr>
                <w:rFonts w:ascii="Tahoma" w:hAnsi="Tahoma" w:cs="Tahoma"/>
                <w:sz w:val="24"/>
                <w:szCs w:val="24"/>
              </w:rPr>
            </w:pPr>
            <w:r w:rsidRPr="009932A2">
              <w:rPr>
                <w:rFonts w:ascii="Tahoma" w:hAnsi="Tahoma" w:cs="Tahoma"/>
                <w:sz w:val="24"/>
                <w:szCs w:val="24"/>
              </w:rPr>
              <w:t>Pre Tax ROE (4)*(3) for the purpose of Income tax calculations</w:t>
            </w:r>
          </w:p>
        </w:tc>
        <w:tc>
          <w:tcPr>
            <w:tcW w:w="2622" w:type="dxa"/>
            <w:vAlign w:val="center"/>
          </w:tcPr>
          <w:p w14:paraId="30F6D085" w14:textId="10847797" w:rsidR="00E46547" w:rsidRPr="009932A2" w:rsidRDefault="00E46547" w:rsidP="004867A3">
            <w:pPr>
              <w:pStyle w:val="ListParagraph"/>
              <w:spacing w:after="0" w:line="360" w:lineRule="auto"/>
              <w:ind w:left="0"/>
              <w:contextualSpacing w:val="0"/>
              <w:jc w:val="center"/>
              <w:rPr>
                <w:rFonts w:ascii="Tahoma" w:hAnsi="Tahoma" w:cs="Tahoma"/>
                <w:color w:val="000000"/>
                <w:sz w:val="24"/>
                <w:szCs w:val="24"/>
              </w:rPr>
            </w:pPr>
            <w:r w:rsidRPr="009932A2">
              <w:rPr>
                <w:rFonts w:ascii="Tahoma" w:hAnsi="Tahoma" w:cs="Tahoma"/>
                <w:color w:val="000000"/>
                <w:sz w:val="24"/>
                <w:szCs w:val="24"/>
              </w:rPr>
              <w:t>51.80</w:t>
            </w:r>
          </w:p>
        </w:tc>
      </w:tr>
      <w:tr w:rsidR="00E46547" w:rsidRPr="009932A2" w14:paraId="00F6BD15" w14:textId="77777777" w:rsidTr="002D11ED">
        <w:trPr>
          <w:trHeight w:val="484"/>
        </w:trPr>
        <w:tc>
          <w:tcPr>
            <w:tcW w:w="1208" w:type="dxa"/>
          </w:tcPr>
          <w:p w14:paraId="2DC55F8A" w14:textId="77777777" w:rsidR="00E46547" w:rsidRPr="009932A2" w:rsidRDefault="00E46547" w:rsidP="004867A3">
            <w:pPr>
              <w:pStyle w:val="ListParagraph"/>
              <w:numPr>
                <w:ilvl w:val="0"/>
                <w:numId w:val="49"/>
              </w:numPr>
              <w:spacing w:after="0" w:line="360" w:lineRule="auto"/>
              <w:contextualSpacing w:val="0"/>
              <w:jc w:val="both"/>
              <w:rPr>
                <w:rFonts w:ascii="Tahoma" w:hAnsi="Tahoma" w:cs="Tahoma"/>
                <w:sz w:val="24"/>
                <w:szCs w:val="24"/>
              </w:rPr>
            </w:pPr>
          </w:p>
        </w:tc>
        <w:tc>
          <w:tcPr>
            <w:tcW w:w="4049" w:type="dxa"/>
          </w:tcPr>
          <w:p w14:paraId="07EF02F5" w14:textId="77777777" w:rsidR="00E46547" w:rsidRPr="009932A2" w:rsidRDefault="00E46547" w:rsidP="004867A3">
            <w:pPr>
              <w:pStyle w:val="ListParagraph"/>
              <w:spacing w:after="0" w:line="360" w:lineRule="auto"/>
              <w:ind w:left="0"/>
              <w:contextualSpacing w:val="0"/>
              <w:jc w:val="both"/>
              <w:rPr>
                <w:rFonts w:ascii="Tahoma" w:hAnsi="Tahoma" w:cs="Tahoma"/>
                <w:sz w:val="24"/>
                <w:szCs w:val="24"/>
              </w:rPr>
            </w:pPr>
            <w:r w:rsidRPr="009932A2">
              <w:rPr>
                <w:rFonts w:ascii="Tahoma" w:hAnsi="Tahoma" w:cs="Tahoma"/>
                <w:sz w:val="24"/>
                <w:szCs w:val="24"/>
              </w:rPr>
              <w:t>Tax on ROE (5)*(1)</w:t>
            </w:r>
          </w:p>
        </w:tc>
        <w:tc>
          <w:tcPr>
            <w:tcW w:w="2622" w:type="dxa"/>
            <w:vAlign w:val="center"/>
          </w:tcPr>
          <w:p w14:paraId="775131F7" w14:textId="32CF3B9A" w:rsidR="00E46547" w:rsidRPr="009932A2" w:rsidRDefault="00E46547" w:rsidP="004867A3">
            <w:pPr>
              <w:pStyle w:val="ListParagraph"/>
              <w:spacing w:after="0" w:line="360" w:lineRule="auto"/>
              <w:ind w:left="0"/>
              <w:contextualSpacing w:val="0"/>
              <w:jc w:val="center"/>
              <w:rPr>
                <w:rFonts w:ascii="Tahoma" w:hAnsi="Tahoma" w:cs="Tahoma"/>
                <w:color w:val="000000"/>
                <w:sz w:val="24"/>
                <w:szCs w:val="24"/>
              </w:rPr>
            </w:pPr>
            <w:r w:rsidRPr="009932A2">
              <w:rPr>
                <w:rFonts w:ascii="Tahoma" w:hAnsi="Tahoma" w:cs="Tahoma"/>
                <w:color w:val="000000"/>
                <w:sz w:val="24"/>
                <w:szCs w:val="24"/>
              </w:rPr>
              <w:t>9.05</w:t>
            </w:r>
          </w:p>
        </w:tc>
      </w:tr>
      <w:tr w:rsidR="00E46547" w:rsidRPr="009932A2" w14:paraId="6117F6A0" w14:textId="77777777" w:rsidTr="002D11ED">
        <w:trPr>
          <w:trHeight w:val="449"/>
        </w:trPr>
        <w:tc>
          <w:tcPr>
            <w:tcW w:w="1208" w:type="dxa"/>
          </w:tcPr>
          <w:p w14:paraId="14C074EC" w14:textId="77777777" w:rsidR="00E46547" w:rsidRPr="009932A2" w:rsidRDefault="00E46547" w:rsidP="004867A3">
            <w:pPr>
              <w:pStyle w:val="ListParagraph"/>
              <w:numPr>
                <w:ilvl w:val="0"/>
                <w:numId w:val="49"/>
              </w:numPr>
              <w:spacing w:after="0" w:line="360" w:lineRule="auto"/>
              <w:contextualSpacing w:val="0"/>
              <w:jc w:val="both"/>
              <w:rPr>
                <w:rFonts w:ascii="Tahoma" w:hAnsi="Tahoma" w:cs="Tahoma"/>
                <w:sz w:val="24"/>
                <w:szCs w:val="24"/>
              </w:rPr>
            </w:pPr>
          </w:p>
        </w:tc>
        <w:tc>
          <w:tcPr>
            <w:tcW w:w="4049" w:type="dxa"/>
          </w:tcPr>
          <w:p w14:paraId="36522E3E" w14:textId="77777777" w:rsidR="00E46547" w:rsidRPr="009932A2" w:rsidRDefault="00E46547" w:rsidP="004867A3">
            <w:pPr>
              <w:pStyle w:val="ListParagraph"/>
              <w:spacing w:after="0" w:line="360" w:lineRule="auto"/>
              <w:ind w:left="0"/>
              <w:contextualSpacing w:val="0"/>
              <w:jc w:val="both"/>
              <w:rPr>
                <w:rFonts w:ascii="Tahoma" w:hAnsi="Tahoma" w:cs="Tahoma"/>
                <w:sz w:val="24"/>
                <w:szCs w:val="24"/>
              </w:rPr>
            </w:pPr>
            <w:r w:rsidRPr="009932A2">
              <w:rPr>
                <w:rFonts w:ascii="Tahoma" w:hAnsi="Tahoma" w:cs="Tahoma"/>
                <w:sz w:val="24"/>
                <w:szCs w:val="24"/>
              </w:rPr>
              <w:t>Current tax paid</w:t>
            </w:r>
          </w:p>
        </w:tc>
        <w:tc>
          <w:tcPr>
            <w:tcW w:w="2622" w:type="dxa"/>
            <w:vAlign w:val="center"/>
          </w:tcPr>
          <w:p w14:paraId="09C4E1D2" w14:textId="77777777" w:rsidR="00E46547" w:rsidRPr="009932A2" w:rsidRDefault="00E46547" w:rsidP="004867A3">
            <w:pPr>
              <w:pStyle w:val="ListParagraph"/>
              <w:spacing w:after="0" w:line="360" w:lineRule="auto"/>
              <w:ind w:left="0"/>
              <w:contextualSpacing w:val="0"/>
              <w:jc w:val="center"/>
              <w:rPr>
                <w:rFonts w:ascii="Tahoma" w:hAnsi="Tahoma" w:cs="Tahoma"/>
                <w:color w:val="000000"/>
                <w:sz w:val="24"/>
                <w:szCs w:val="24"/>
              </w:rPr>
            </w:pPr>
            <w:r w:rsidRPr="009932A2">
              <w:rPr>
                <w:rFonts w:ascii="Tahoma" w:hAnsi="Tahoma" w:cs="Tahoma"/>
                <w:color w:val="000000"/>
                <w:sz w:val="24"/>
                <w:szCs w:val="24"/>
              </w:rPr>
              <w:t>6.53</w:t>
            </w:r>
          </w:p>
        </w:tc>
      </w:tr>
      <w:tr w:rsidR="00E46547" w:rsidRPr="009932A2" w14:paraId="284195B9" w14:textId="77777777" w:rsidTr="002D11ED">
        <w:trPr>
          <w:trHeight w:val="1023"/>
        </w:trPr>
        <w:tc>
          <w:tcPr>
            <w:tcW w:w="1208" w:type="dxa"/>
          </w:tcPr>
          <w:p w14:paraId="6F5D40F2" w14:textId="77777777" w:rsidR="00E46547" w:rsidRPr="009932A2" w:rsidRDefault="00E46547" w:rsidP="004867A3">
            <w:pPr>
              <w:pStyle w:val="ListParagraph"/>
              <w:numPr>
                <w:ilvl w:val="0"/>
                <w:numId w:val="49"/>
              </w:numPr>
              <w:spacing w:after="0" w:line="360" w:lineRule="auto"/>
              <w:contextualSpacing w:val="0"/>
              <w:jc w:val="both"/>
              <w:rPr>
                <w:rFonts w:ascii="Tahoma" w:hAnsi="Tahoma" w:cs="Tahoma"/>
                <w:b/>
                <w:bCs/>
                <w:sz w:val="24"/>
                <w:szCs w:val="24"/>
              </w:rPr>
            </w:pPr>
          </w:p>
        </w:tc>
        <w:tc>
          <w:tcPr>
            <w:tcW w:w="4049" w:type="dxa"/>
          </w:tcPr>
          <w:p w14:paraId="67918889" w14:textId="77777777" w:rsidR="00E46547" w:rsidRPr="009932A2" w:rsidRDefault="00E46547" w:rsidP="004867A3">
            <w:pPr>
              <w:pStyle w:val="ListParagraph"/>
              <w:spacing w:after="0" w:line="360" w:lineRule="auto"/>
              <w:ind w:left="0"/>
              <w:contextualSpacing w:val="0"/>
              <w:jc w:val="both"/>
              <w:rPr>
                <w:rFonts w:ascii="Tahoma" w:hAnsi="Tahoma" w:cs="Tahoma"/>
                <w:b/>
                <w:bCs/>
                <w:sz w:val="24"/>
                <w:szCs w:val="24"/>
              </w:rPr>
            </w:pPr>
            <w:r w:rsidRPr="009932A2">
              <w:rPr>
                <w:rFonts w:ascii="Tahoma" w:hAnsi="Tahoma" w:cs="Tahoma"/>
                <w:b/>
                <w:bCs/>
                <w:sz w:val="24"/>
                <w:szCs w:val="24"/>
              </w:rPr>
              <w:t>Allowable Income Tax (lower of 6 and 7)</w:t>
            </w:r>
          </w:p>
        </w:tc>
        <w:tc>
          <w:tcPr>
            <w:tcW w:w="2622" w:type="dxa"/>
            <w:vAlign w:val="center"/>
          </w:tcPr>
          <w:p w14:paraId="552FDD17" w14:textId="77777777" w:rsidR="00E46547" w:rsidRPr="009932A2" w:rsidRDefault="00E46547" w:rsidP="004867A3">
            <w:pPr>
              <w:pStyle w:val="ListParagraph"/>
              <w:spacing w:after="0" w:line="360" w:lineRule="auto"/>
              <w:ind w:left="0"/>
              <w:contextualSpacing w:val="0"/>
              <w:jc w:val="center"/>
              <w:rPr>
                <w:rFonts w:ascii="Tahoma" w:hAnsi="Tahoma" w:cs="Tahoma"/>
                <w:b/>
                <w:bCs/>
                <w:color w:val="000000"/>
                <w:sz w:val="24"/>
                <w:szCs w:val="24"/>
              </w:rPr>
            </w:pPr>
            <w:r w:rsidRPr="009932A2">
              <w:rPr>
                <w:rFonts w:ascii="Tahoma" w:hAnsi="Tahoma" w:cs="Tahoma"/>
                <w:b/>
                <w:bCs/>
                <w:color w:val="000000"/>
                <w:sz w:val="24"/>
                <w:szCs w:val="24"/>
              </w:rPr>
              <w:t>6.53</w:t>
            </w:r>
          </w:p>
        </w:tc>
      </w:tr>
    </w:tbl>
    <w:p w14:paraId="5C359A25" w14:textId="77777777" w:rsidR="00E46547" w:rsidRPr="009932A2" w:rsidRDefault="00E46547" w:rsidP="004867A3">
      <w:pPr>
        <w:pStyle w:val="ListParagraph"/>
        <w:spacing w:after="0" w:line="360" w:lineRule="auto"/>
        <w:ind w:left="504"/>
        <w:contextualSpacing w:val="0"/>
        <w:jc w:val="both"/>
        <w:rPr>
          <w:rFonts w:ascii="Tahoma" w:hAnsi="Tahoma" w:cs="Tahoma"/>
          <w:sz w:val="24"/>
          <w:szCs w:val="24"/>
        </w:rPr>
      </w:pPr>
    </w:p>
    <w:p w14:paraId="121387BE" w14:textId="0CA5B538" w:rsidR="0038770F" w:rsidRPr="009932A2" w:rsidRDefault="003F40FC" w:rsidP="004867A3">
      <w:pPr>
        <w:spacing w:after="0" w:line="360" w:lineRule="auto"/>
        <w:ind w:left="432" w:right="27"/>
        <w:jc w:val="both"/>
        <w:rPr>
          <w:rFonts w:ascii="Tahoma" w:hAnsi="Tahoma" w:cs="Tahoma"/>
          <w:b/>
          <w:bCs/>
          <w:sz w:val="24"/>
          <w:szCs w:val="24"/>
        </w:rPr>
      </w:pPr>
      <w:r w:rsidRPr="009932A2">
        <w:rPr>
          <w:rFonts w:ascii="Tahoma" w:hAnsi="Tahoma" w:cs="Tahoma"/>
          <w:b/>
          <w:bCs/>
          <w:sz w:val="24"/>
          <w:szCs w:val="24"/>
        </w:rPr>
        <w:t xml:space="preserve">Considering </w:t>
      </w:r>
      <w:r w:rsidR="00E956D4" w:rsidRPr="009932A2">
        <w:rPr>
          <w:rFonts w:ascii="Tahoma" w:hAnsi="Tahoma" w:cs="Tahoma"/>
          <w:b/>
          <w:bCs/>
          <w:sz w:val="24"/>
          <w:szCs w:val="24"/>
        </w:rPr>
        <w:t xml:space="preserve">the </w:t>
      </w:r>
      <w:r w:rsidRPr="009932A2">
        <w:rPr>
          <w:rFonts w:ascii="Tahoma" w:hAnsi="Tahoma" w:cs="Tahoma"/>
          <w:b/>
          <w:bCs/>
          <w:sz w:val="24"/>
          <w:szCs w:val="24"/>
        </w:rPr>
        <w:t xml:space="preserve">above, EPPL </w:t>
      </w:r>
      <w:r w:rsidR="00E956D4" w:rsidRPr="009932A2">
        <w:rPr>
          <w:rFonts w:ascii="Tahoma" w:hAnsi="Tahoma" w:cs="Tahoma"/>
          <w:b/>
          <w:bCs/>
          <w:sz w:val="24"/>
          <w:szCs w:val="24"/>
        </w:rPr>
        <w:t>requests</w:t>
      </w:r>
      <w:r w:rsidRPr="009932A2">
        <w:rPr>
          <w:rFonts w:ascii="Tahoma" w:hAnsi="Tahoma" w:cs="Tahoma"/>
          <w:b/>
          <w:bCs/>
          <w:sz w:val="24"/>
          <w:szCs w:val="24"/>
        </w:rPr>
        <w:t xml:space="preserve"> the</w:t>
      </w:r>
      <w:r w:rsidR="0038770F" w:rsidRPr="009932A2">
        <w:rPr>
          <w:rFonts w:ascii="Tahoma" w:hAnsi="Tahoma" w:cs="Tahoma"/>
          <w:b/>
          <w:bCs/>
          <w:sz w:val="24"/>
          <w:szCs w:val="24"/>
        </w:rPr>
        <w:t xml:space="preserve"> Hon’ble PSERC to allow Income tax of Rs. </w:t>
      </w:r>
      <w:r w:rsidR="00334512" w:rsidRPr="009932A2">
        <w:rPr>
          <w:rFonts w:ascii="Tahoma" w:hAnsi="Tahoma" w:cs="Tahoma"/>
          <w:b/>
          <w:bCs/>
          <w:sz w:val="24"/>
          <w:szCs w:val="24"/>
        </w:rPr>
        <w:t>6.53</w:t>
      </w:r>
      <w:r w:rsidR="0038770F" w:rsidRPr="009932A2">
        <w:rPr>
          <w:rFonts w:ascii="Tahoma" w:hAnsi="Tahoma" w:cs="Tahoma"/>
          <w:b/>
          <w:bCs/>
          <w:sz w:val="24"/>
          <w:szCs w:val="24"/>
        </w:rPr>
        <w:t xml:space="preserve"> Cr. for FY 202</w:t>
      </w:r>
      <w:r w:rsidRPr="009932A2">
        <w:rPr>
          <w:rFonts w:ascii="Tahoma" w:hAnsi="Tahoma" w:cs="Tahoma"/>
          <w:b/>
          <w:bCs/>
          <w:sz w:val="24"/>
          <w:szCs w:val="24"/>
        </w:rPr>
        <w:t>2</w:t>
      </w:r>
      <w:r w:rsidR="0038770F" w:rsidRPr="009932A2">
        <w:rPr>
          <w:rFonts w:ascii="Tahoma" w:hAnsi="Tahoma" w:cs="Tahoma"/>
          <w:b/>
          <w:bCs/>
          <w:sz w:val="24"/>
          <w:szCs w:val="24"/>
        </w:rPr>
        <w:t>-2</w:t>
      </w:r>
      <w:r w:rsidRPr="009932A2">
        <w:rPr>
          <w:rFonts w:ascii="Tahoma" w:hAnsi="Tahoma" w:cs="Tahoma"/>
          <w:b/>
          <w:bCs/>
          <w:sz w:val="24"/>
          <w:szCs w:val="24"/>
        </w:rPr>
        <w:t>3</w:t>
      </w:r>
      <w:r w:rsidR="0038770F" w:rsidRPr="009932A2">
        <w:rPr>
          <w:rFonts w:ascii="Tahoma" w:hAnsi="Tahoma" w:cs="Tahoma"/>
          <w:b/>
          <w:bCs/>
          <w:sz w:val="24"/>
          <w:szCs w:val="24"/>
        </w:rPr>
        <w:t>.</w:t>
      </w:r>
    </w:p>
    <w:p w14:paraId="124B339B" w14:textId="77777777" w:rsidR="0038770F" w:rsidRPr="009932A2" w:rsidRDefault="0038770F" w:rsidP="004867A3">
      <w:pPr>
        <w:spacing w:after="0" w:line="360" w:lineRule="auto"/>
        <w:ind w:left="432" w:right="27"/>
        <w:jc w:val="both"/>
        <w:rPr>
          <w:rFonts w:ascii="Tahoma" w:hAnsi="Tahoma" w:cs="Tahoma"/>
          <w:b/>
          <w:bCs/>
          <w:sz w:val="24"/>
          <w:szCs w:val="24"/>
        </w:rPr>
      </w:pPr>
    </w:p>
    <w:p w14:paraId="6A0781E5" w14:textId="77777777" w:rsidR="0038770F" w:rsidRPr="009932A2" w:rsidRDefault="0038770F" w:rsidP="004867A3">
      <w:pPr>
        <w:pStyle w:val="ListParagraph"/>
        <w:numPr>
          <w:ilvl w:val="0"/>
          <w:numId w:val="3"/>
        </w:numPr>
        <w:spacing w:after="0" w:line="360" w:lineRule="auto"/>
        <w:jc w:val="both"/>
        <w:rPr>
          <w:rFonts w:ascii="Tahoma" w:hAnsi="Tahoma" w:cs="Tahoma"/>
          <w:b/>
          <w:bCs/>
          <w:sz w:val="24"/>
          <w:szCs w:val="24"/>
        </w:rPr>
      </w:pPr>
      <w:bookmarkStart w:id="6" w:name="_Hlk90738948"/>
      <w:r w:rsidRPr="009932A2">
        <w:rPr>
          <w:rFonts w:ascii="Tahoma" w:hAnsi="Tahoma" w:cs="Tahoma"/>
          <w:b/>
          <w:bCs/>
          <w:sz w:val="24"/>
          <w:szCs w:val="24"/>
        </w:rPr>
        <w:t>Non-Tariff Income:</w:t>
      </w:r>
    </w:p>
    <w:p w14:paraId="3D0F1E0F" w14:textId="77777777" w:rsidR="0038770F" w:rsidRPr="009932A2" w:rsidRDefault="0038770F" w:rsidP="004867A3">
      <w:pPr>
        <w:pStyle w:val="ListParagraph"/>
        <w:spacing w:after="0" w:line="360" w:lineRule="auto"/>
        <w:ind w:left="450"/>
        <w:contextualSpacing w:val="0"/>
        <w:jc w:val="both"/>
        <w:rPr>
          <w:rFonts w:ascii="Tahoma" w:hAnsi="Tahoma" w:cs="Tahoma"/>
          <w:iCs/>
          <w:sz w:val="24"/>
          <w:szCs w:val="24"/>
        </w:rPr>
      </w:pPr>
    </w:p>
    <w:p w14:paraId="2A655F03" w14:textId="7847E531" w:rsidR="0038770F" w:rsidRPr="009932A2" w:rsidRDefault="003F7282" w:rsidP="004867A3">
      <w:pPr>
        <w:pStyle w:val="ListParagraph"/>
        <w:numPr>
          <w:ilvl w:val="1"/>
          <w:numId w:val="3"/>
        </w:numPr>
        <w:spacing w:after="0" w:line="360" w:lineRule="auto"/>
        <w:contextualSpacing w:val="0"/>
        <w:jc w:val="both"/>
        <w:rPr>
          <w:rFonts w:ascii="Tahoma" w:hAnsi="Tahoma" w:cs="Tahoma"/>
          <w:iCs/>
          <w:sz w:val="24"/>
          <w:szCs w:val="24"/>
        </w:rPr>
      </w:pPr>
      <w:r w:rsidRPr="009932A2">
        <w:rPr>
          <w:rFonts w:ascii="Tahoma" w:hAnsi="Tahoma" w:cs="Tahoma"/>
          <w:iCs/>
          <w:sz w:val="24"/>
          <w:szCs w:val="24"/>
        </w:rPr>
        <w:t xml:space="preserve">Hon’ble PSERC has </w:t>
      </w:r>
      <w:r w:rsidR="00630A5B" w:rsidRPr="009932A2">
        <w:rPr>
          <w:rFonts w:ascii="Tahoma" w:hAnsi="Tahoma" w:cs="Tahoma"/>
          <w:iCs/>
          <w:sz w:val="24"/>
          <w:szCs w:val="24"/>
        </w:rPr>
        <w:t xml:space="preserve">considered </w:t>
      </w:r>
      <w:r w:rsidRPr="009932A2">
        <w:rPr>
          <w:rFonts w:ascii="Tahoma" w:hAnsi="Tahoma" w:cs="Tahoma"/>
          <w:iCs/>
          <w:sz w:val="24"/>
          <w:szCs w:val="24"/>
        </w:rPr>
        <w:t>Rs. 0.42 Cr. as non – tariff income for FY 2022 -23 vide order dated 09.03.2021</w:t>
      </w:r>
      <w:r w:rsidR="00967ECF" w:rsidRPr="009932A2">
        <w:rPr>
          <w:rFonts w:ascii="Tahoma" w:hAnsi="Tahoma" w:cs="Tahoma"/>
          <w:iCs/>
          <w:sz w:val="24"/>
          <w:szCs w:val="24"/>
        </w:rPr>
        <w:t xml:space="preserve"> </w:t>
      </w:r>
    </w:p>
    <w:p w14:paraId="7FA6E573" w14:textId="30EC7126" w:rsidR="0038770F" w:rsidRPr="009932A2" w:rsidRDefault="0038770F" w:rsidP="004867A3">
      <w:pPr>
        <w:spacing w:after="0" w:line="360" w:lineRule="auto"/>
        <w:jc w:val="both"/>
        <w:rPr>
          <w:rFonts w:ascii="Tahoma" w:hAnsi="Tahoma" w:cs="Tahoma"/>
          <w:i/>
          <w:sz w:val="24"/>
          <w:szCs w:val="24"/>
        </w:rPr>
      </w:pPr>
    </w:p>
    <w:p w14:paraId="40BD7A04" w14:textId="7DC41055" w:rsidR="0038770F" w:rsidRPr="009932A2" w:rsidRDefault="00630A5B" w:rsidP="004867A3">
      <w:pPr>
        <w:pStyle w:val="ListParagraph"/>
        <w:numPr>
          <w:ilvl w:val="1"/>
          <w:numId w:val="3"/>
        </w:numPr>
        <w:spacing w:after="0" w:line="360" w:lineRule="auto"/>
        <w:contextualSpacing w:val="0"/>
        <w:jc w:val="both"/>
        <w:rPr>
          <w:rFonts w:ascii="Tahoma" w:hAnsi="Tahoma" w:cs="Tahoma"/>
          <w:iCs/>
          <w:sz w:val="24"/>
          <w:szCs w:val="24"/>
        </w:rPr>
      </w:pPr>
      <w:r w:rsidRPr="009932A2">
        <w:rPr>
          <w:rFonts w:ascii="Tahoma" w:hAnsi="Tahoma" w:cs="Tahoma"/>
          <w:iCs/>
          <w:sz w:val="24"/>
          <w:szCs w:val="24"/>
        </w:rPr>
        <w:t>EPPL</w:t>
      </w:r>
      <w:r w:rsidR="0038770F" w:rsidRPr="009932A2">
        <w:rPr>
          <w:rFonts w:ascii="Tahoma" w:hAnsi="Tahoma" w:cs="Tahoma"/>
          <w:iCs/>
          <w:sz w:val="24"/>
          <w:szCs w:val="24"/>
        </w:rPr>
        <w:t xml:space="preserve"> submit that interest earn</w:t>
      </w:r>
      <w:r w:rsidRPr="009932A2">
        <w:rPr>
          <w:rFonts w:ascii="Tahoma" w:hAnsi="Tahoma" w:cs="Tahoma"/>
          <w:iCs/>
          <w:sz w:val="24"/>
          <w:szCs w:val="24"/>
        </w:rPr>
        <w:t>ed on</w:t>
      </w:r>
      <w:r w:rsidR="0038770F" w:rsidRPr="009932A2">
        <w:rPr>
          <w:rFonts w:ascii="Tahoma" w:hAnsi="Tahoma" w:cs="Tahoma"/>
          <w:iCs/>
          <w:sz w:val="24"/>
          <w:szCs w:val="24"/>
        </w:rPr>
        <w:t xml:space="preserve"> investments have been done out of the retained earnings (Return on Equity to the developer) of the entity. When RoE is realized on the Capital Investment made by entity, the developer can  either take out  that amount from the hydro project company in the form of Dividends to its shareholders or it can invest the amount in fixed term deposits in the account of hydro project company. However, when the developer’s retained earning  is invested in fixed term deposits there will be  interest income  component on the same which otherwise could have been distributed to the shareholders.  The current tariff regulations consider this interest earned on retained earnings to the developers as Non-tariff Income which is not judicious  as the income received here is on account of foregoing of dividend income by the shareholders unlike income from non-generation activity such as revenue from hoardings or advertisements in the premises of the plant etc. </w:t>
      </w:r>
    </w:p>
    <w:p w14:paraId="3FFED46E" w14:textId="77777777" w:rsidR="0038770F" w:rsidRPr="009932A2" w:rsidRDefault="0038770F" w:rsidP="004867A3">
      <w:pPr>
        <w:pStyle w:val="ListParagraph"/>
        <w:spacing w:after="0" w:line="360" w:lineRule="auto"/>
        <w:ind w:left="432"/>
        <w:contextualSpacing w:val="0"/>
        <w:jc w:val="both"/>
        <w:rPr>
          <w:rFonts w:ascii="Tahoma" w:hAnsi="Tahoma" w:cs="Tahoma"/>
          <w:iCs/>
          <w:sz w:val="24"/>
          <w:szCs w:val="24"/>
        </w:rPr>
      </w:pPr>
    </w:p>
    <w:p w14:paraId="2E2845CC" w14:textId="77777777" w:rsidR="0038770F" w:rsidRPr="009932A2" w:rsidRDefault="0038770F" w:rsidP="004867A3">
      <w:pPr>
        <w:pStyle w:val="ListParagraph"/>
        <w:numPr>
          <w:ilvl w:val="1"/>
          <w:numId w:val="3"/>
        </w:numPr>
        <w:spacing w:after="0" w:line="360" w:lineRule="auto"/>
        <w:contextualSpacing w:val="0"/>
        <w:jc w:val="both"/>
        <w:rPr>
          <w:rFonts w:ascii="Tahoma" w:hAnsi="Tahoma" w:cs="Tahoma"/>
          <w:iCs/>
          <w:sz w:val="24"/>
          <w:szCs w:val="24"/>
        </w:rPr>
      </w:pPr>
      <w:r w:rsidRPr="009932A2">
        <w:rPr>
          <w:rFonts w:ascii="Tahoma" w:hAnsi="Tahoma" w:cs="Tahoma"/>
          <w:iCs/>
          <w:sz w:val="24"/>
          <w:szCs w:val="24"/>
        </w:rPr>
        <w:lastRenderedPageBreak/>
        <w:t>Now when this interest earned is considered as Non-Tariff Income and is reduced from the Annual Fixed Cost, then it effectively reduces the regulated RoE component to the shareholders of the project company and leads to realizing lower RoE than envisaged by the regulations.</w:t>
      </w:r>
    </w:p>
    <w:p w14:paraId="5A0A61AC" w14:textId="77777777" w:rsidR="0038770F" w:rsidRPr="009932A2" w:rsidRDefault="0038770F" w:rsidP="004867A3">
      <w:pPr>
        <w:pStyle w:val="ListParagraph"/>
        <w:spacing w:after="0" w:line="360" w:lineRule="auto"/>
        <w:ind w:left="432"/>
        <w:contextualSpacing w:val="0"/>
        <w:jc w:val="both"/>
        <w:rPr>
          <w:rFonts w:ascii="Tahoma" w:hAnsi="Tahoma" w:cs="Tahoma"/>
          <w:iCs/>
          <w:sz w:val="24"/>
          <w:szCs w:val="24"/>
        </w:rPr>
      </w:pPr>
      <w:r w:rsidRPr="009932A2">
        <w:rPr>
          <w:rFonts w:ascii="Tahoma" w:hAnsi="Tahoma" w:cs="Tahoma"/>
          <w:iCs/>
          <w:sz w:val="24"/>
          <w:szCs w:val="24"/>
        </w:rPr>
        <w:t xml:space="preserve"> </w:t>
      </w:r>
    </w:p>
    <w:p w14:paraId="3036E82D" w14:textId="6B76B6BB" w:rsidR="0038770F" w:rsidRPr="009932A2" w:rsidRDefault="0038770F" w:rsidP="004867A3">
      <w:pPr>
        <w:spacing w:after="0" w:line="360" w:lineRule="auto"/>
        <w:ind w:left="432"/>
        <w:jc w:val="both"/>
        <w:rPr>
          <w:rFonts w:ascii="Tahoma" w:hAnsi="Tahoma" w:cs="Tahoma"/>
          <w:i/>
          <w:sz w:val="24"/>
          <w:szCs w:val="24"/>
        </w:rPr>
      </w:pPr>
      <w:r w:rsidRPr="009932A2">
        <w:rPr>
          <w:rFonts w:ascii="Tahoma" w:hAnsi="Tahoma" w:cs="Tahoma"/>
          <w:iCs/>
          <w:sz w:val="24"/>
          <w:szCs w:val="24"/>
        </w:rPr>
        <w:t>Hence, we humbly submit that the Non-tariff income on account of investments made out of retained earnings be allowed to be retained by the petitioner</w:t>
      </w:r>
      <w:r w:rsidR="00630A5B" w:rsidRPr="009932A2">
        <w:rPr>
          <w:rFonts w:ascii="Tahoma" w:hAnsi="Tahoma" w:cs="Tahoma"/>
          <w:iCs/>
          <w:sz w:val="24"/>
          <w:szCs w:val="24"/>
        </w:rPr>
        <w:t>.</w:t>
      </w:r>
      <w:r w:rsidRPr="009932A2">
        <w:rPr>
          <w:rFonts w:ascii="Tahoma" w:hAnsi="Tahoma" w:cs="Tahoma"/>
          <w:iCs/>
          <w:sz w:val="24"/>
          <w:szCs w:val="24"/>
        </w:rPr>
        <w:t xml:space="preserve"> </w:t>
      </w:r>
    </w:p>
    <w:bookmarkEnd w:id="6"/>
    <w:p w14:paraId="5895911C" w14:textId="034DD66B" w:rsidR="009E2C8E" w:rsidRPr="009932A2" w:rsidRDefault="009E2C8E" w:rsidP="004867A3">
      <w:pPr>
        <w:spacing w:line="360" w:lineRule="auto"/>
        <w:jc w:val="both"/>
        <w:rPr>
          <w:rFonts w:ascii="Tahoma" w:hAnsi="Tahoma" w:cs="Tahoma"/>
          <w:b/>
          <w:bCs/>
          <w:sz w:val="24"/>
          <w:szCs w:val="24"/>
        </w:rPr>
      </w:pPr>
    </w:p>
    <w:p w14:paraId="30D4882E" w14:textId="77777777" w:rsidR="0038770F" w:rsidRPr="009932A2" w:rsidRDefault="0038770F" w:rsidP="004867A3">
      <w:pPr>
        <w:pStyle w:val="ListParagraph"/>
        <w:numPr>
          <w:ilvl w:val="0"/>
          <w:numId w:val="3"/>
        </w:numPr>
        <w:spacing w:after="0" w:line="360" w:lineRule="auto"/>
        <w:jc w:val="both"/>
        <w:rPr>
          <w:rFonts w:ascii="Tahoma" w:hAnsi="Tahoma" w:cs="Tahoma"/>
          <w:b/>
          <w:bCs/>
          <w:sz w:val="24"/>
          <w:szCs w:val="24"/>
        </w:rPr>
      </w:pPr>
      <w:r w:rsidRPr="009932A2">
        <w:rPr>
          <w:rFonts w:ascii="Tahoma" w:hAnsi="Tahoma" w:cs="Tahoma"/>
          <w:b/>
          <w:bCs/>
          <w:sz w:val="24"/>
          <w:szCs w:val="24"/>
        </w:rPr>
        <w:t>Annual Fixed Cost</w:t>
      </w:r>
    </w:p>
    <w:p w14:paraId="64790F2C" w14:textId="0C0E5DE8" w:rsidR="0038770F" w:rsidRPr="009932A2" w:rsidRDefault="0038770F" w:rsidP="004867A3">
      <w:pPr>
        <w:spacing w:after="0" w:line="360" w:lineRule="auto"/>
        <w:ind w:left="450"/>
        <w:jc w:val="both"/>
        <w:rPr>
          <w:rFonts w:ascii="Tahoma" w:hAnsi="Tahoma" w:cs="Tahoma"/>
          <w:sz w:val="24"/>
          <w:szCs w:val="24"/>
        </w:rPr>
      </w:pPr>
      <w:r w:rsidRPr="009932A2">
        <w:rPr>
          <w:rFonts w:ascii="Tahoma" w:hAnsi="Tahoma" w:cs="Tahoma"/>
          <w:sz w:val="24"/>
          <w:szCs w:val="24"/>
        </w:rPr>
        <w:t>The projected Annual Fixed Cost (AFC) for the Control Period is summarized in the following table:</w:t>
      </w:r>
    </w:p>
    <w:p w14:paraId="1EA1894D" w14:textId="77777777" w:rsidR="008F5A51" w:rsidRPr="009932A2" w:rsidRDefault="008F5A51" w:rsidP="004867A3">
      <w:pPr>
        <w:spacing w:after="0" w:line="360" w:lineRule="auto"/>
        <w:jc w:val="both"/>
        <w:rPr>
          <w:rFonts w:ascii="Tahoma" w:hAnsi="Tahoma" w:cs="Tahoma"/>
          <w:sz w:val="24"/>
          <w:szCs w:val="24"/>
        </w:rPr>
      </w:pPr>
    </w:p>
    <w:p w14:paraId="1347E93F" w14:textId="60BEE242" w:rsidR="0038770F" w:rsidRPr="009932A2" w:rsidRDefault="0038770F" w:rsidP="004867A3">
      <w:pPr>
        <w:spacing w:line="360" w:lineRule="auto"/>
        <w:jc w:val="center"/>
        <w:rPr>
          <w:rFonts w:ascii="Tahoma" w:hAnsi="Tahoma" w:cs="Tahoma"/>
          <w:b/>
          <w:sz w:val="24"/>
          <w:szCs w:val="24"/>
          <w:u w:val="single"/>
        </w:rPr>
      </w:pPr>
      <w:r w:rsidRPr="009932A2">
        <w:rPr>
          <w:rFonts w:ascii="Tahoma" w:hAnsi="Tahoma" w:cs="Tahoma"/>
          <w:b/>
          <w:sz w:val="24"/>
          <w:szCs w:val="24"/>
          <w:u w:val="single"/>
        </w:rPr>
        <w:t>Table</w:t>
      </w:r>
      <w:r w:rsidR="00845EF5" w:rsidRPr="009932A2">
        <w:rPr>
          <w:rFonts w:ascii="Tahoma" w:hAnsi="Tahoma" w:cs="Tahoma"/>
          <w:b/>
          <w:sz w:val="24"/>
          <w:szCs w:val="24"/>
          <w:u w:val="single"/>
        </w:rPr>
        <w:t xml:space="preserve"> 1</w:t>
      </w:r>
      <w:r w:rsidR="00FA0B62">
        <w:rPr>
          <w:rFonts w:ascii="Tahoma" w:hAnsi="Tahoma" w:cs="Tahoma"/>
          <w:b/>
          <w:sz w:val="24"/>
          <w:szCs w:val="24"/>
          <w:u w:val="single"/>
        </w:rPr>
        <w:t>2</w:t>
      </w:r>
      <w:r w:rsidRPr="009932A2">
        <w:rPr>
          <w:rFonts w:ascii="Tahoma" w:hAnsi="Tahoma" w:cs="Tahoma"/>
          <w:b/>
          <w:sz w:val="24"/>
          <w:szCs w:val="24"/>
          <w:u w:val="single"/>
        </w:rPr>
        <w:t xml:space="preserve">: Annual Fixed Cost for the Control Period </w:t>
      </w:r>
    </w:p>
    <w:p w14:paraId="48CBDCB2" w14:textId="77777777" w:rsidR="0038770F" w:rsidRPr="009932A2" w:rsidRDefault="0038770F" w:rsidP="004867A3">
      <w:pPr>
        <w:tabs>
          <w:tab w:val="left" w:pos="7200"/>
        </w:tabs>
        <w:spacing w:after="0" w:line="360" w:lineRule="auto"/>
        <w:ind w:right="-810"/>
        <w:jc w:val="center"/>
        <w:rPr>
          <w:rFonts w:ascii="Tahoma" w:hAnsi="Tahoma" w:cs="Tahoma"/>
          <w:b/>
          <w:sz w:val="24"/>
          <w:szCs w:val="24"/>
        </w:rPr>
      </w:pPr>
      <w:r w:rsidRPr="009932A2">
        <w:rPr>
          <w:rFonts w:ascii="Tahoma" w:hAnsi="Tahoma" w:cs="Tahoma"/>
          <w:b/>
          <w:sz w:val="24"/>
          <w:szCs w:val="24"/>
        </w:rPr>
        <w:tab/>
      </w:r>
      <w:r w:rsidRPr="009932A2">
        <w:rPr>
          <w:rFonts w:ascii="Tahoma" w:hAnsi="Tahoma" w:cs="Tahoma"/>
          <w:b/>
          <w:i/>
          <w:sz w:val="24"/>
          <w:szCs w:val="24"/>
          <w:u w:val="single"/>
        </w:rPr>
        <w:t>(Rs. in Crore)</w:t>
      </w:r>
    </w:p>
    <w:tbl>
      <w:tblPr>
        <w:tblStyle w:val="TableGrid"/>
        <w:tblW w:w="9068" w:type="dxa"/>
        <w:jc w:val="center"/>
        <w:tblLayout w:type="fixed"/>
        <w:tblLook w:val="04A0" w:firstRow="1" w:lastRow="0" w:firstColumn="1" w:lastColumn="0" w:noHBand="0" w:noVBand="1"/>
      </w:tblPr>
      <w:tblGrid>
        <w:gridCol w:w="921"/>
        <w:gridCol w:w="4319"/>
        <w:gridCol w:w="1843"/>
        <w:gridCol w:w="1985"/>
      </w:tblGrid>
      <w:tr w:rsidR="008F521E" w:rsidRPr="009932A2" w14:paraId="3E71F1D1" w14:textId="77777777" w:rsidTr="00080E29">
        <w:trPr>
          <w:trHeight w:val="1389"/>
          <w:tblHeader/>
          <w:jc w:val="center"/>
        </w:trPr>
        <w:tc>
          <w:tcPr>
            <w:tcW w:w="921" w:type="dxa"/>
            <w:vAlign w:val="center"/>
          </w:tcPr>
          <w:p w14:paraId="4FDE6517" w14:textId="63733D91" w:rsidR="008F521E" w:rsidRPr="009932A2" w:rsidRDefault="008F521E"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S.</w:t>
            </w:r>
            <w:r w:rsidR="00412DAC" w:rsidRPr="009932A2">
              <w:rPr>
                <w:rFonts w:ascii="Tahoma" w:hAnsi="Tahoma" w:cs="Tahoma"/>
                <w:b/>
                <w:sz w:val="24"/>
                <w:szCs w:val="24"/>
              </w:rPr>
              <w:t xml:space="preserve"> </w:t>
            </w:r>
            <w:r w:rsidRPr="009932A2">
              <w:rPr>
                <w:rFonts w:ascii="Tahoma" w:hAnsi="Tahoma" w:cs="Tahoma"/>
                <w:b/>
                <w:sz w:val="24"/>
                <w:szCs w:val="24"/>
              </w:rPr>
              <w:t>No</w:t>
            </w:r>
          </w:p>
        </w:tc>
        <w:tc>
          <w:tcPr>
            <w:tcW w:w="4319" w:type="dxa"/>
            <w:vAlign w:val="center"/>
          </w:tcPr>
          <w:p w14:paraId="21D907B0" w14:textId="77777777" w:rsidR="008F521E" w:rsidRPr="009932A2" w:rsidRDefault="008F521E"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Particulars</w:t>
            </w:r>
          </w:p>
        </w:tc>
        <w:tc>
          <w:tcPr>
            <w:tcW w:w="1843" w:type="dxa"/>
            <w:vAlign w:val="center"/>
          </w:tcPr>
          <w:p w14:paraId="1E08A6BC" w14:textId="420C8CFC" w:rsidR="008F521E" w:rsidRPr="009932A2" w:rsidRDefault="008F521E"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FY 202</w:t>
            </w:r>
            <w:r w:rsidR="00DE6476" w:rsidRPr="009932A2">
              <w:rPr>
                <w:rFonts w:ascii="Tahoma" w:hAnsi="Tahoma" w:cs="Tahoma"/>
                <w:b/>
                <w:sz w:val="24"/>
                <w:szCs w:val="24"/>
              </w:rPr>
              <w:t>2</w:t>
            </w:r>
            <w:r w:rsidRPr="009932A2">
              <w:rPr>
                <w:rFonts w:ascii="Tahoma" w:hAnsi="Tahoma" w:cs="Tahoma"/>
                <w:b/>
                <w:sz w:val="24"/>
                <w:szCs w:val="24"/>
              </w:rPr>
              <w:t>-2</w:t>
            </w:r>
            <w:r w:rsidR="00DE6476" w:rsidRPr="009932A2">
              <w:rPr>
                <w:rFonts w:ascii="Tahoma" w:hAnsi="Tahoma" w:cs="Tahoma"/>
                <w:b/>
                <w:sz w:val="24"/>
                <w:szCs w:val="24"/>
              </w:rPr>
              <w:t>3</w:t>
            </w:r>
          </w:p>
          <w:p w14:paraId="4CF12BD3" w14:textId="7D8237B6" w:rsidR="008F521E" w:rsidRPr="009932A2" w:rsidRDefault="00DE6476"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as approved vide order 09.03.2021</w:t>
            </w:r>
          </w:p>
        </w:tc>
        <w:tc>
          <w:tcPr>
            <w:tcW w:w="1985" w:type="dxa"/>
            <w:vAlign w:val="center"/>
          </w:tcPr>
          <w:p w14:paraId="6F17AB31" w14:textId="77777777" w:rsidR="008F521E" w:rsidRPr="009932A2" w:rsidRDefault="008F521E"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FY 2022-23</w:t>
            </w:r>
          </w:p>
          <w:p w14:paraId="7A0F77C0" w14:textId="2250C1D1" w:rsidR="008F521E" w:rsidRPr="009932A2" w:rsidRDefault="008F521E"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w:t>
            </w:r>
            <w:r w:rsidR="00F83896" w:rsidRPr="009932A2">
              <w:rPr>
                <w:rFonts w:ascii="Tahoma" w:hAnsi="Tahoma" w:cs="Tahoma"/>
                <w:b/>
                <w:sz w:val="24"/>
                <w:szCs w:val="24"/>
              </w:rPr>
              <w:t>True Up</w:t>
            </w:r>
            <w:r w:rsidRPr="009932A2">
              <w:rPr>
                <w:rFonts w:ascii="Tahoma" w:hAnsi="Tahoma" w:cs="Tahoma"/>
                <w:b/>
                <w:sz w:val="24"/>
                <w:szCs w:val="24"/>
              </w:rPr>
              <w:t>)</w:t>
            </w:r>
          </w:p>
        </w:tc>
      </w:tr>
      <w:tr w:rsidR="008F521E" w:rsidRPr="009932A2" w14:paraId="6CCC6DAB" w14:textId="77777777" w:rsidTr="008F521E">
        <w:trPr>
          <w:trHeight w:val="428"/>
          <w:jc w:val="center"/>
        </w:trPr>
        <w:tc>
          <w:tcPr>
            <w:tcW w:w="921" w:type="dxa"/>
            <w:vAlign w:val="center"/>
          </w:tcPr>
          <w:p w14:paraId="3456BC83"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1</w:t>
            </w:r>
          </w:p>
        </w:tc>
        <w:tc>
          <w:tcPr>
            <w:tcW w:w="4319" w:type="dxa"/>
          </w:tcPr>
          <w:p w14:paraId="7E8AC268" w14:textId="77777777" w:rsidR="008F521E" w:rsidRPr="009932A2" w:rsidRDefault="008F521E"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Return on Equity</w:t>
            </w:r>
          </w:p>
        </w:tc>
        <w:tc>
          <w:tcPr>
            <w:tcW w:w="1843" w:type="dxa"/>
          </w:tcPr>
          <w:p w14:paraId="2C51014D" w14:textId="4BF6031B" w:rsidR="008F521E" w:rsidRPr="009932A2" w:rsidRDefault="00F14C32"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40.60</w:t>
            </w:r>
          </w:p>
        </w:tc>
        <w:tc>
          <w:tcPr>
            <w:tcW w:w="1985" w:type="dxa"/>
          </w:tcPr>
          <w:p w14:paraId="6564F308" w14:textId="113BEF4C" w:rsidR="008F521E" w:rsidRPr="009932A2" w:rsidRDefault="00F14C32"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42.76</w:t>
            </w:r>
          </w:p>
        </w:tc>
      </w:tr>
      <w:tr w:rsidR="008F521E" w:rsidRPr="009932A2" w14:paraId="63656B8A" w14:textId="77777777" w:rsidTr="008F521E">
        <w:trPr>
          <w:trHeight w:val="629"/>
          <w:jc w:val="center"/>
        </w:trPr>
        <w:tc>
          <w:tcPr>
            <w:tcW w:w="921" w:type="dxa"/>
            <w:vAlign w:val="center"/>
          </w:tcPr>
          <w:p w14:paraId="79982B4F"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w:t>
            </w:r>
          </w:p>
        </w:tc>
        <w:tc>
          <w:tcPr>
            <w:tcW w:w="4319" w:type="dxa"/>
          </w:tcPr>
          <w:p w14:paraId="5DC26F02" w14:textId="77777777" w:rsidR="008F521E" w:rsidRPr="009932A2" w:rsidRDefault="008F521E"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Interest on Long Term Loan</w:t>
            </w:r>
          </w:p>
        </w:tc>
        <w:tc>
          <w:tcPr>
            <w:tcW w:w="1843" w:type="dxa"/>
          </w:tcPr>
          <w:p w14:paraId="07297C91" w14:textId="44CC59E4" w:rsidR="008F521E" w:rsidRPr="009932A2" w:rsidRDefault="00820B8A"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24.38</w:t>
            </w:r>
          </w:p>
        </w:tc>
        <w:tc>
          <w:tcPr>
            <w:tcW w:w="1985" w:type="dxa"/>
          </w:tcPr>
          <w:p w14:paraId="57549859" w14:textId="0F28263A" w:rsidR="008F521E" w:rsidRPr="009932A2" w:rsidRDefault="00D55B3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22.5</w:t>
            </w:r>
            <w:r w:rsidR="00660129" w:rsidRPr="009932A2">
              <w:rPr>
                <w:rFonts w:ascii="Tahoma" w:hAnsi="Tahoma" w:cs="Tahoma"/>
                <w:sz w:val="24"/>
                <w:szCs w:val="24"/>
              </w:rPr>
              <w:t>7</w:t>
            </w:r>
          </w:p>
        </w:tc>
      </w:tr>
      <w:tr w:rsidR="008F521E" w:rsidRPr="009932A2" w14:paraId="16DFC71C" w14:textId="77777777" w:rsidTr="008F521E">
        <w:trPr>
          <w:trHeight w:val="440"/>
          <w:jc w:val="center"/>
        </w:trPr>
        <w:tc>
          <w:tcPr>
            <w:tcW w:w="921" w:type="dxa"/>
            <w:vAlign w:val="center"/>
          </w:tcPr>
          <w:p w14:paraId="44DB8BD6"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highlight w:val="yellow"/>
              </w:rPr>
            </w:pPr>
            <w:r w:rsidRPr="009932A2">
              <w:rPr>
                <w:rFonts w:ascii="Tahoma" w:hAnsi="Tahoma" w:cs="Tahoma"/>
                <w:sz w:val="24"/>
                <w:szCs w:val="24"/>
              </w:rPr>
              <w:t>3</w:t>
            </w:r>
          </w:p>
        </w:tc>
        <w:tc>
          <w:tcPr>
            <w:tcW w:w="4319" w:type="dxa"/>
          </w:tcPr>
          <w:p w14:paraId="35907080" w14:textId="77777777" w:rsidR="008F521E" w:rsidRPr="009932A2" w:rsidRDefault="008F521E" w:rsidP="004867A3">
            <w:pPr>
              <w:pStyle w:val="ListParagraph"/>
              <w:spacing w:line="360" w:lineRule="auto"/>
              <w:ind w:left="0" w:right="144"/>
              <w:contextualSpacing w:val="0"/>
              <w:rPr>
                <w:rFonts w:ascii="Tahoma" w:hAnsi="Tahoma" w:cs="Tahoma"/>
                <w:sz w:val="24"/>
                <w:szCs w:val="24"/>
                <w:highlight w:val="yellow"/>
              </w:rPr>
            </w:pPr>
            <w:r w:rsidRPr="009932A2">
              <w:rPr>
                <w:rFonts w:ascii="Tahoma" w:hAnsi="Tahoma" w:cs="Tahoma"/>
                <w:sz w:val="24"/>
                <w:szCs w:val="24"/>
              </w:rPr>
              <w:t>Interest on Working Capital</w:t>
            </w:r>
          </w:p>
        </w:tc>
        <w:tc>
          <w:tcPr>
            <w:tcW w:w="1843" w:type="dxa"/>
          </w:tcPr>
          <w:p w14:paraId="0138BD97" w14:textId="5CE617B8" w:rsidR="008F521E" w:rsidRPr="009932A2" w:rsidRDefault="00902049"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2.89</w:t>
            </w:r>
          </w:p>
        </w:tc>
        <w:tc>
          <w:tcPr>
            <w:tcW w:w="1985" w:type="dxa"/>
          </w:tcPr>
          <w:p w14:paraId="0E9F7889" w14:textId="124F347F" w:rsidR="008F521E" w:rsidRPr="009932A2" w:rsidRDefault="00902049"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3</w:t>
            </w:r>
            <w:r w:rsidR="009C0810" w:rsidRPr="009932A2">
              <w:rPr>
                <w:rFonts w:ascii="Tahoma" w:hAnsi="Tahoma" w:cs="Tahoma"/>
                <w:sz w:val="24"/>
                <w:szCs w:val="24"/>
              </w:rPr>
              <w:t>.</w:t>
            </w:r>
            <w:r w:rsidR="009656F9" w:rsidRPr="009932A2">
              <w:rPr>
                <w:rFonts w:ascii="Tahoma" w:hAnsi="Tahoma" w:cs="Tahoma"/>
                <w:sz w:val="24"/>
                <w:szCs w:val="24"/>
              </w:rPr>
              <w:t>19</w:t>
            </w:r>
          </w:p>
        </w:tc>
      </w:tr>
      <w:tr w:rsidR="008F521E" w:rsidRPr="009932A2" w14:paraId="53EB4060" w14:textId="77777777" w:rsidTr="008F521E">
        <w:trPr>
          <w:trHeight w:val="629"/>
          <w:jc w:val="center"/>
        </w:trPr>
        <w:tc>
          <w:tcPr>
            <w:tcW w:w="921" w:type="dxa"/>
            <w:vAlign w:val="center"/>
          </w:tcPr>
          <w:p w14:paraId="21E63E83"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4</w:t>
            </w:r>
          </w:p>
        </w:tc>
        <w:tc>
          <w:tcPr>
            <w:tcW w:w="4319" w:type="dxa"/>
          </w:tcPr>
          <w:p w14:paraId="18F8EA0E" w14:textId="77777777" w:rsidR="008F521E" w:rsidRPr="009932A2" w:rsidRDefault="008F521E"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Depreciation</w:t>
            </w:r>
          </w:p>
        </w:tc>
        <w:tc>
          <w:tcPr>
            <w:tcW w:w="1843" w:type="dxa"/>
          </w:tcPr>
          <w:p w14:paraId="2037D2FC" w14:textId="1D5D5027" w:rsidR="008F521E" w:rsidRPr="009932A2" w:rsidRDefault="00532D87"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42.</w:t>
            </w:r>
            <w:r w:rsidR="00820B8A" w:rsidRPr="009932A2">
              <w:rPr>
                <w:rFonts w:ascii="Tahoma" w:hAnsi="Tahoma" w:cs="Tahoma"/>
                <w:sz w:val="24"/>
                <w:szCs w:val="24"/>
              </w:rPr>
              <w:t>75</w:t>
            </w:r>
          </w:p>
        </w:tc>
        <w:tc>
          <w:tcPr>
            <w:tcW w:w="1985" w:type="dxa"/>
          </w:tcPr>
          <w:p w14:paraId="2CD0737D" w14:textId="039DB32C" w:rsidR="008F521E" w:rsidRPr="009932A2" w:rsidRDefault="00532D87"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42.3</w:t>
            </w:r>
            <w:r w:rsidR="004776A3" w:rsidRPr="009932A2">
              <w:rPr>
                <w:rFonts w:ascii="Tahoma" w:hAnsi="Tahoma" w:cs="Tahoma"/>
                <w:sz w:val="24"/>
                <w:szCs w:val="24"/>
              </w:rPr>
              <w:t>1</w:t>
            </w:r>
          </w:p>
        </w:tc>
      </w:tr>
      <w:tr w:rsidR="008F521E" w:rsidRPr="009932A2" w14:paraId="6A4CCD78" w14:textId="77777777" w:rsidTr="008F521E">
        <w:trPr>
          <w:trHeight w:val="629"/>
          <w:jc w:val="center"/>
        </w:trPr>
        <w:tc>
          <w:tcPr>
            <w:tcW w:w="921" w:type="dxa"/>
            <w:vAlign w:val="center"/>
          </w:tcPr>
          <w:p w14:paraId="03118509"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5</w:t>
            </w:r>
          </w:p>
        </w:tc>
        <w:tc>
          <w:tcPr>
            <w:tcW w:w="4319" w:type="dxa"/>
          </w:tcPr>
          <w:p w14:paraId="52295BCC" w14:textId="77777777" w:rsidR="008F521E" w:rsidRPr="009932A2" w:rsidRDefault="008F521E"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 xml:space="preserve">Operation and Maintenance Expenses </w:t>
            </w:r>
          </w:p>
        </w:tc>
        <w:tc>
          <w:tcPr>
            <w:tcW w:w="1843" w:type="dxa"/>
          </w:tcPr>
          <w:p w14:paraId="17B37D6D" w14:textId="797D6760" w:rsidR="008F521E" w:rsidRPr="009932A2" w:rsidRDefault="00F34323"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22.</w:t>
            </w:r>
            <w:r w:rsidR="00820B8A" w:rsidRPr="009932A2">
              <w:rPr>
                <w:rFonts w:ascii="Tahoma" w:hAnsi="Tahoma" w:cs="Tahoma"/>
                <w:sz w:val="24"/>
                <w:szCs w:val="24"/>
              </w:rPr>
              <w:t>85</w:t>
            </w:r>
          </w:p>
        </w:tc>
        <w:tc>
          <w:tcPr>
            <w:tcW w:w="1985" w:type="dxa"/>
          </w:tcPr>
          <w:p w14:paraId="28589B5B" w14:textId="3B575C2F" w:rsidR="008F521E" w:rsidRPr="009932A2" w:rsidRDefault="004776A3"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27.88</w:t>
            </w:r>
          </w:p>
        </w:tc>
      </w:tr>
      <w:tr w:rsidR="008F521E" w:rsidRPr="009932A2" w14:paraId="422F94F3" w14:textId="77777777" w:rsidTr="008F521E">
        <w:trPr>
          <w:trHeight w:val="629"/>
          <w:jc w:val="center"/>
        </w:trPr>
        <w:tc>
          <w:tcPr>
            <w:tcW w:w="921" w:type="dxa"/>
            <w:vAlign w:val="center"/>
          </w:tcPr>
          <w:p w14:paraId="1F736583" w14:textId="77777777" w:rsidR="008F521E" w:rsidRPr="009932A2" w:rsidRDefault="008F521E" w:rsidP="004867A3">
            <w:pPr>
              <w:pStyle w:val="ListParagraph"/>
              <w:spacing w:line="360" w:lineRule="auto"/>
              <w:ind w:left="0" w:right="144"/>
              <w:contextualSpacing w:val="0"/>
              <w:jc w:val="right"/>
              <w:rPr>
                <w:rFonts w:ascii="Tahoma" w:hAnsi="Tahoma" w:cs="Tahoma"/>
                <w:sz w:val="24"/>
                <w:szCs w:val="24"/>
              </w:rPr>
            </w:pPr>
            <w:r w:rsidRPr="009932A2">
              <w:rPr>
                <w:rFonts w:ascii="Tahoma" w:hAnsi="Tahoma" w:cs="Tahoma"/>
                <w:sz w:val="24"/>
                <w:szCs w:val="24"/>
              </w:rPr>
              <w:t>A</w:t>
            </w:r>
          </w:p>
        </w:tc>
        <w:tc>
          <w:tcPr>
            <w:tcW w:w="4319" w:type="dxa"/>
          </w:tcPr>
          <w:p w14:paraId="290A222A" w14:textId="77777777" w:rsidR="008F521E" w:rsidRPr="009932A2" w:rsidRDefault="008F521E" w:rsidP="004867A3">
            <w:pPr>
              <w:pStyle w:val="ListParagraph"/>
              <w:spacing w:line="360" w:lineRule="auto"/>
              <w:ind w:left="384" w:right="144"/>
              <w:contextualSpacing w:val="0"/>
              <w:rPr>
                <w:rFonts w:ascii="Tahoma" w:hAnsi="Tahoma" w:cs="Tahoma"/>
                <w:sz w:val="24"/>
                <w:szCs w:val="24"/>
              </w:rPr>
            </w:pPr>
            <w:r w:rsidRPr="009932A2">
              <w:rPr>
                <w:rFonts w:ascii="Tahoma" w:hAnsi="Tahoma" w:cs="Tahoma"/>
                <w:sz w:val="24"/>
                <w:szCs w:val="24"/>
              </w:rPr>
              <w:t>Employee Expenses</w:t>
            </w:r>
          </w:p>
        </w:tc>
        <w:tc>
          <w:tcPr>
            <w:tcW w:w="1843" w:type="dxa"/>
          </w:tcPr>
          <w:p w14:paraId="04CD7B5B" w14:textId="2EBD9E35" w:rsidR="008F521E" w:rsidRPr="009932A2" w:rsidRDefault="004670BB"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6.18</w:t>
            </w:r>
          </w:p>
        </w:tc>
        <w:tc>
          <w:tcPr>
            <w:tcW w:w="1985" w:type="dxa"/>
          </w:tcPr>
          <w:p w14:paraId="18E91DF9" w14:textId="0A23E766" w:rsidR="008F521E" w:rsidRPr="009932A2" w:rsidRDefault="004776A3"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7.34</w:t>
            </w:r>
          </w:p>
        </w:tc>
      </w:tr>
      <w:tr w:rsidR="008F521E" w:rsidRPr="009932A2" w14:paraId="62D14C1C" w14:textId="77777777" w:rsidTr="008F521E">
        <w:trPr>
          <w:trHeight w:val="629"/>
          <w:jc w:val="center"/>
        </w:trPr>
        <w:tc>
          <w:tcPr>
            <w:tcW w:w="921" w:type="dxa"/>
            <w:vAlign w:val="center"/>
          </w:tcPr>
          <w:p w14:paraId="367210A9" w14:textId="77777777" w:rsidR="008F521E" w:rsidRPr="009932A2" w:rsidRDefault="008F521E" w:rsidP="004867A3">
            <w:pPr>
              <w:pStyle w:val="ListParagraph"/>
              <w:spacing w:line="360" w:lineRule="auto"/>
              <w:ind w:left="0" w:right="144"/>
              <w:contextualSpacing w:val="0"/>
              <w:jc w:val="right"/>
              <w:rPr>
                <w:rFonts w:ascii="Tahoma" w:hAnsi="Tahoma" w:cs="Tahoma"/>
                <w:sz w:val="24"/>
                <w:szCs w:val="24"/>
              </w:rPr>
            </w:pPr>
            <w:r w:rsidRPr="009932A2">
              <w:rPr>
                <w:rFonts w:ascii="Tahoma" w:hAnsi="Tahoma" w:cs="Tahoma"/>
                <w:sz w:val="24"/>
                <w:szCs w:val="24"/>
              </w:rPr>
              <w:t>B</w:t>
            </w:r>
          </w:p>
        </w:tc>
        <w:tc>
          <w:tcPr>
            <w:tcW w:w="4319" w:type="dxa"/>
          </w:tcPr>
          <w:p w14:paraId="50F5E9D4" w14:textId="77777777" w:rsidR="008F521E" w:rsidRPr="009932A2" w:rsidRDefault="008F521E" w:rsidP="004867A3">
            <w:pPr>
              <w:pStyle w:val="ListParagraph"/>
              <w:spacing w:line="360" w:lineRule="auto"/>
              <w:ind w:left="384" w:right="144"/>
              <w:contextualSpacing w:val="0"/>
              <w:rPr>
                <w:rFonts w:ascii="Tahoma" w:hAnsi="Tahoma" w:cs="Tahoma"/>
                <w:sz w:val="24"/>
                <w:szCs w:val="24"/>
              </w:rPr>
            </w:pPr>
            <w:r w:rsidRPr="009932A2">
              <w:rPr>
                <w:rFonts w:ascii="Tahoma" w:hAnsi="Tahoma" w:cs="Tahoma"/>
                <w:sz w:val="24"/>
                <w:szCs w:val="24"/>
              </w:rPr>
              <w:t>Repair &amp; Maintenance Expenses and Administration &amp; General Expenses</w:t>
            </w:r>
          </w:p>
        </w:tc>
        <w:tc>
          <w:tcPr>
            <w:tcW w:w="1843" w:type="dxa"/>
          </w:tcPr>
          <w:p w14:paraId="051839F8" w14:textId="4738332F" w:rsidR="008F521E" w:rsidRPr="009932A2" w:rsidRDefault="004670BB"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16.67</w:t>
            </w:r>
          </w:p>
        </w:tc>
        <w:tc>
          <w:tcPr>
            <w:tcW w:w="1985" w:type="dxa"/>
          </w:tcPr>
          <w:p w14:paraId="4B10E941" w14:textId="0FA1E436" w:rsidR="008F521E" w:rsidRPr="009932A2" w:rsidRDefault="004776A3"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20.54</w:t>
            </w:r>
          </w:p>
        </w:tc>
      </w:tr>
      <w:tr w:rsidR="008F521E" w:rsidRPr="009932A2" w14:paraId="27950FDB" w14:textId="77777777" w:rsidTr="008F521E">
        <w:trPr>
          <w:trHeight w:val="269"/>
          <w:jc w:val="center"/>
        </w:trPr>
        <w:tc>
          <w:tcPr>
            <w:tcW w:w="921" w:type="dxa"/>
            <w:vAlign w:val="center"/>
          </w:tcPr>
          <w:p w14:paraId="1261C4C9"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6</w:t>
            </w:r>
          </w:p>
        </w:tc>
        <w:tc>
          <w:tcPr>
            <w:tcW w:w="4319" w:type="dxa"/>
          </w:tcPr>
          <w:p w14:paraId="4BC71B1A" w14:textId="77777777" w:rsidR="008F521E" w:rsidRPr="009932A2" w:rsidRDefault="008F521E"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Tax on Income</w:t>
            </w:r>
          </w:p>
        </w:tc>
        <w:tc>
          <w:tcPr>
            <w:tcW w:w="1843" w:type="dxa"/>
          </w:tcPr>
          <w:p w14:paraId="3067843F" w14:textId="1258A02D" w:rsidR="008F521E" w:rsidRPr="009932A2" w:rsidRDefault="006D6880"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0.00</w:t>
            </w:r>
          </w:p>
        </w:tc>
        <w:tc>
          <w:tcPr>
            <w:tcW w:w="1985" w:type="dxa"/>
          </w:tcPr>
          <w:p w14:paraId="27CABBD8" w14:textId="50BCA011" w:rsidR="008F521E" w:rsidRPr="009932A2" w:rsidRDefault="004776A3"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6.53</w:t>
            </w:r>
          </w:p>
        </w:tc>
      </w:tr>
      <w:tr w:rsidR="008F521E" w:rsidRPr="009932A2" w14:paraId="1D001E9E" w14:textId="77777777" w:rsidTr="008F521E">
        <w:trPr>
          <w:trHeight w:val="269"/>
          <w:jc w:val="center"/>
        </w:trPr>
        <w:tc>
          <w:tcPr>
            <w:tcW w:w="921" w:type="dxa"/>
            <w:vAlign w:val="center"/>
          </w:tcPr>
          <w:p w14:paraId="1C8E1BDA"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7</w:t>
            </w:r>
          </w:p>
        </w:tc>
        <w:tc>
          <w:tcPr>
            <w:tcW w:w="4319" w:type="dxa"/>
          </w:tcPr>
          <w:p w14:paraId="12CF4520" w14:textId="77777777" w:rsidR="008F521E" w:rsidRPr="009932A2" w:rsidRDefault="008F521E" w:rsidP="004867A3">
            <w:pPr>
              <w:pStyle w:val="ListParagraph"/>
              <w:spacing w:line="360" w:lineRule="auto"/>
              <w:ind w:left="0" w:right="144"/>
              <w:contextualSpacing w:val="0"/>
              <w:rPr>
                <w:rFonts w:ascii="Tahoma" w:hAnsi="Tahoma" w:cs="Tahoma"/>
                <w:b/>
                <w:sz w:val="24"/>
                <w:szCs w:val="24"/>
              </w:rPr>
            </w:pPr>
            <w:r w:rsidRPr="009932A2">
              <w:rPr>
                <w:rFonts w:ascii="Tahoma" w:hAnsi="Tahoma" w:cs="Tahoma"/>
                <w:b/>
                <w:sz w:val="24"/>
                <w:szCs w:val="24"/>
              </w:rPr>
              <w:t>Annual Fixed Cost</w:t>
            </w:r>
          </w:p>
        </w:tc>
        <w:tc>
          <w:tcPr>
            <w:tcW w:w="1843" w:type="dxa"/>
          </w:tcPr>
          <w:p w14:paraId="349BA8AE" w14:textId="194A12ED" w:rsidR="008F521E" w:rsidRPr="009932A2" w:rsidRDefault="00FE377F"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133.47</w:t>
            </w:r>
          </w:p>
        </w:tc>
        <w:tc>
          <w:tcPr>
            <w:tcW w:w="1985" w:type="dxa"/>
          </w:tcPr>
          <w:p w14:paraId="4CF98F6D" w14:textId="3FDD8F4C" w:rsidR="008F521E" w:rsidRPr="009932A2" w:rsidRDefault="00E873A4"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14</w:t>
            </w:r>
            <w:r w:rsidR="000B635D" w:rsidRPr="009932A2">
              <w:rPr>
                <w:rFonts w:ascii="Tahoma" w:hAnsi="Tahoma" w:cs="Tahoma"/>
                <w:b/>
                <w:sz w:val="24"/>
                <w:szCs w:val="24"/>
              </w:rPr>
              <w:t>5</w:t>
            </w:r>
            <w:r w:rsidRPr="009932A2">
              <w:rPr>
                <w:rFonts w:ascii="Tahoma" w:hAnsi="Tahoma" w:cs="Tahoma"/>
                <w:b/>
                <w:sz w:val="24"/>
                <w:szCs w:val="24"/>
              </w:rPr>
              <w:t>.</w:t>
            </w:r>
            <w:r w:rsidR="000B635D" w:rsidRPr="009932A2">
              <w:rPr>
                <w:rFonts w:ascii="Tahoma" w:hAnsi="Tahoma" w:cs="Tahoma"/>
                <w:b/>
                <w:sz w:val="24"/>
                <w:szCs w:val="24"/>
              </w:rPr>
              <w:t>27</w:t>
            </w:r>
          </w:p>
        </w:tc>
      </w:tr>
      <w:tr w:rsidR="008F521E" w:rsidRPr="009932A2" w14:paraId="3BDF1D4E" w14:textId="77777777" w:rsidTr="008F521E">
        <w:trPr>
          <w:trHeight w:val="269"/>
          <w:jc w:val="center"/>
        </w:trPr>
        <w:tc>
          <w:tcPr>
            <w:tcW w:w="921" w:type="dxa"/>
            <w:vAlign w:val="center"/>
          </w:tcPr>
          <w:p w14:paraId="28A35AF5"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8</w:t>
            </w:r>
          </w:p>
        </w:tc>
        <w:tc>
          <w:tcPr>
            <w:tcW w:w="4319" w:type="dxa"/>
          </w:tcPr>
          <w:p w14:paraId="1DE52E64" w14:textId="77777777" w:rsidR="008F521E" w:rsidRPr="009932A2" w:rsidRDefault="008F521E"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Less: Non-Tariff income</w:t>
            </w:r>
          </w:p>
        </w:tc>
        <w:tc>
          <w:tcPr>
            <w:tcW w:w="1843" w:type="dxa"/>
          </w:tcPr>
          <w:p w14:paraId="7C316D71" w14:textId="301979AA" w:rsidR="008F521E" w:rsidRPr="009932A2" w:rsidRDefault="006D6880"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0.42</w:t>
            </w:r>
          </w:p>
        </w:tc>
        <w:tc>
          <w:tcPr>
            <w:tcW w:w="1985" w:type="dxa"/>
          </w:tcPr>
          <w:p w14:paraId="3B86C277" w14:textId="738588D4" w:rsidR="008F521E" w:rsidRPr="009932A2" w:rsidRDefault="00630A5B"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0.00</w:t>
            </w:r>
          </w:p>
        </w:tc>
      </w:tr>
      <w:tr w:rsidR="008F521E" w:rsidRPr="009932A2" w14:paraId="76E33CA4" w14:textId="77777777" w:rsidTr="008F521E">
        <w:trPr>
          <w:trHeight w:val="440"/>
          <w:jc w:val="center"/>
        </w:trPr>
        <w:tc>
          <w:tcPr>
            <w:tcW w:w="921" w:type="dxa"/>
            <w:vAlign w:val="center"/>
          </w:tcPr>
          <w:p w14:paraId="79741D83" w14:textId="77777777" w:rsidR="008F521E" w:rsidRPr="009932A2" w:rsidRDefault="008F521E"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9</w:t>
            </w:r>
          </w:p>
        </w:tc>
        <w:tc>
          <w:tcPr>
            <w:tcW w:w="4319" w:type="dxa"/>
          </w:tcPr>
          <w:p w14:paraId="769D252B" w14:textId="77777777" w:rsidR="008F521E" w:rsidRPr="009932A2" w:rsidRDefault="008F521E"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Annual Fixed Cost</w:t>
            </w:r>
          </w:p>
        </w:tc>
        <w:tc>
          <w:tcPr>
            <w:tcW w:w="1843" w:type="dxa"/>
          </w:tcPr>
          <w:p w14:paraId="05A7E91F" w14:textId="774CE6E9" w:rsidR="008F521E" w:rsidRPr="009932A2" w:rsidRDefault="00FE377F"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133.05</w:t>
            </w:r>
          </w:p>
        </w:tc>
        <w:tc>
          <w:tcPr>
            <w:tcW w:w="1985" w:type="dxa"/>
          </w:tcPr>
          <w:p w14:paraId="42A60A3A" w14:textId="5DA07414" w:rsidR="008F521E" w:rsidRPr="009932A2" w:rsidRDefault="00E873A4"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14</w:t>
            </w:r>
            <w:r w:rsidR="00630A5B" w:rsidRPr="009932A2">
              <w:rPr>
                <w:rFonts w:ascii="Tahoma" w:hAnsi="Tahoma" w:cs="Tahoma"/>
                <w:b/>
                <w:sz w:val="24"/>
                <w:szCs w:val="24"/>
              </w:rPr>
              <w:t>5</w:t>
            </w:r>
            <w:r w:rsidRPr="009932A2">
              <w:rPr>
                <w:rFonts w:ascii="Tahoma" w:hAnsi="Tahoma" w:cs="Tahoma"/>
                <w:b/>
                <w:sz w:val="24"/>
                <w:szCs w:val="24"/>
              </w:rPr>
              <w:t>.</w:t>
            </w:r>
            <w:r w:rsidR="00630A5B" w:rsidRPr="009932A2">
              <w:rPr>
                <w:rFonts w:ascii="Tahoma" w:hAnsi="Tahoma" w:cs="Tahoma"/>
                <w:b/>
                <w:sz w:val="24"/>
                <w:szCs w:val="24"/>
              </w:rPr>
              <w:t>27</w:t>
            </w:r>
          </w:p>
        </w:tc>
      </w:tr>
    </w:tbl>
    <w:p w14:paraId="069A5D29" w14:textId="77777777" w:rsidR="0038770F" w:rsidRPr="009932A2" w:rsidRDefault="0038770F" w:rsidP="004867A3">
      <w:pPr>
        <w:spacing w:after="0" w:line="360" w:lineRule="auto"/>
        <w:rPr>
          <w:rFonts w:ascii="Tahoma" w:hAnsi="Tahoma" w:cs="Tahoma"/>
          <w:b/>
          <w:sz w:val="24"/>
          <w:szCs w:val="24"/>
        </w:rPr>
      </w:pPr>
    </w:p>
    <w:p w14:paraId="6AF4B1DA" w14:textId="77777777" w:rsidR="0038770F" w:rsidRPr="009932A2" w:rsidRDefault="0038770F" w:rsidP="004867A3">
      <w:pPr>
        <w:pStyle w:val="ListParagraph"/>
        <w:spacing w:after="0" w:line="360" w:lineRule="auto"/>
        <w:contextualSpacing w:val="0"/>
        <w:jc w:val="both"/>
        <w:rPr>
          <w:rFonts w:ascii="Tahoma" w:hAnsi="Tahoma" w:cs="Tahoma"/>
          <w:sz w:val="24"/>
          <w:szCs w:val="24"/>
        </w:rPr>
      </w:pPr>
    </w:p>
    <w:p w14:paraId="4857EEBB" w14:textId="2DF1F357" w:rsidR="0038770F" w:rsidRPr="009932A2" w:rsidRDefault="0038770F" w:rsidP="004867A3">
      <w:pPr>
        <w:pStyle w:val="ListParagraph"/>
        <w:spacing w:after="0" w:line="360" w:lineRule="auto"/>
        <w:ind w:left="-426"/>
        <w:contextualSpacing w:val="0"/>
        <w:jc w:val="both"/>
        <w:rPr>
          <w:rFonts w:ascii="Tahoma" w:hAnsi="Tahoma" w:cs="Tahoma"/>
          <w:b/>
          <w:bCs/>
          <w:sz w:val="24"/>
          <w:szCs w:val="24"/>
        </w:rPr>
      </w:pPr>
      <w:r w:rsidRPr="009932A2">
        <w:rPr>
          <w:rFonts w:ascii="Tahoma" w:hAnsi="Tahoma" w:cs="Tahoma"/>
          <w:b/>
          <w:bCs/>
          <w:sz w:val="24"/>
          <w:szCs w:val="24"/>
        </w:rPr>
        <w:t xml:space="preserve">In view of the above, Hon’ble PSERC is requested to allow the </w:t>
      </w:r>
      <w:r w:rsidR="00661A7B" w:rsidRPr="009932A2">
        <w:rPr>
          <w:rFonts w:ascii="Tahoma" w:hAnsi="Tahoma" w:cs="Tahoma"/>
          <w:b/>
          <w:bCs/>
          <w:sz w:val="24"/>
          <w:szCs w:val="24"/>
        </w:rPr>
        <w:t>True Up</w:t>
      </w:r>
      <w:r w:rsidR="00A92988" w:rsidRPr="009932A2">
        <w:rPr>
          <w:rFonts w:ascii="Tahoma" w:hAnsi="Tahoma" w:cs="Tahoma"/>
          <w:b/>
          <w:bCs/>
          <w:sz w:val="24"/>
          <w:szCs w:val="24"/>
        </w:rPr>
        <w:t xml:space="preserve"> of </w:t>
      </w:r>
      <w:r w:rsidRPr="009932A2">
        <w:rPr>
          <w:rFonts w:ascii="Tahoma" w:hAnsi="Tahoma" w:cs="Tahoma"/>
          <w:b/>
          <w:bCs/>
          <w:sz w:val="24"/>
          <w:szCs w:val="24"/>
        </w:rPr>
        <w:t xml:space="preserve">Annual Fixed </w:t>
      </w:r>
      <w:r w:rsidR="00833B1D" w:rsidRPr="009932A2">
        <w:rPr>
          <w:rFonts w:ascii="Tahoma" w:hAnsi="Tahoma" w:cs="Tahoma"/>
          <w:b/>
          <w:bCs/>
          <w:sz w:val="24"/>
          <w:szCs w:val="24"/>
        </w:rPr>
        <w:t xml:space="preserve">Cost </w:t>
      </w:r>
      <w:r w:rsidR="00283CDE" w:rsidRPr="009932A2">
        <w:rPr>
          <w:rFonts w:ascii="Tahoma" w:hAnsi="Tahoma" w:cs="Tahoma"/>
          <w:b/>
          <w:bCs/>
          <w:sz w:val="24"/>
          <w:szCs w:val="24"/>
        </w:rPr>
        <w:t xml:space="preserve">of Rs. </w:t>
      </w:r>
      <w:r w:rsidR="00A47DF0" w:rsidRPr="009932A2">
        <w:rPr>
          <w:rFonts w:ascii="Tahoma" w:hAnsi="Tahoma" w:cs="Tahoma"/>
          <w:b/>
          <w:bCs/>
          <w:sz w:val="24"/>
          <w:szCs w:val="24"/>
        </w:rPr>
        <w:t>14</w:t>
      </w:r>
      <w:r w:rsidR="00630A5B" w:rsidRPr="009932A2">
        <w:rPr>
          <w:rFonts w:ascii="Tahoma" w:hAnsi="Tahoma" w:cs="Tahoma"/>
          <w:b/>
          <w:bCs/>
          <w:sz w:val="24"/>
          <w:szCs w:val="24"/>
        </w:rPr>
        <w:t>5</w:t>
      </w:r>
      <w:r w:rsidR="00283CDE" w:rsidRPr="009932A2">
        <w:rPr>
          <w:rFonts w:ascii="Tahoma" w:hAnsi="Tahoma" w:cs="Tahoma"/>
          <w:b/>
          <w:bCs/>
          <w:sz w:val="24"/>
          <w:szCs w:val="24"/>
        </w:rPr>
        <w:t>.</w:t>
      </w:r>
      <w:r w:rsidR="00630A5B" w:rsidRPr="009932A2">
        <w:rPr>
          <w:rFonts w:ascii="Tahoma" w:hAnsi="Tahoma" w:cs="Tahoma"/>
          <w:b/>
          <w:bCs/>
          <w:sz w:val="24"/>
          <w:szCs w:val="24"/>
        </w:rPr>
        <w:t>27</w:t>
      </w:r>
      <w:r w:rsidR="00017DFF" w:rsidRPr="009932A2">
        <w:rPr>
          <w:rFonts w:ascii="Tahoma" w:hAnsi="Tahoma" w:cs="Tahoma"/>
          <w:b/>
          <w:bCs/>
          <w:sz w:val="24"/>
          <w:szCs w:val="24"/>
        </w:rPr>
        <w:t xml:space="preserve"> Cr. </w:t>
      </w:r>
      <w:r w:rsidR="00A47DF0" w:rsidRPr="009932A2">
        <w:rPr>
          <w:rFonts w:ascii="Tahoma" w:hAnsi="Tahoma" w:cs="Tahoma"/>
          <w:b/>
          <w:bCs/>
          <w:sz w:val="24"/>
          <w:szCs w:val="24"/>
        </w:rPr>
        <w:t xml:space="preserve"> </w:t>
      </w:r>
      <w:r w:rsidRPr="009932A2">
        <w:rPr>
          <w:rFonts w:ascii="Tahoma" w:hAnsi="Tahoma" w:cs="Tahoma"/>
          <w:b/>
          <w:bCs/>
          <w:sz w:val="24"/>
          <w:szCs w:val="24"/>
        </w:rPr>
        <w:t>for FY 2022-23</w:t>
      </w:r>
      <w:r w:rsidR="00A92988" w:rsidRPr="009932A2">
        <w:rPr>
          <w:rFonts w:ascii="Tahoma" w:hAnsi="Tahoma" w:cs="Tahoma"/>
          <w:b/>
          <w:bCs/>
          <w:sz w:val="24"/>
          <w:szCs w:val="24"/>
        </w:rPr>
        <w:t>.</w:t>
      </w:r>
      <w:r w:rsidRPr="009932A2">
        <w:rPr>
          <w:rFonts w:ascii="Tahoma" w:hAnsi="Tahoma" w:cs="Tahoma"/>
          <w:b/>
          <w:bCs/>
          <w:sz w:val="24"/>
          <w:szCs w:val="24"/>
        </w:rPr>
        <w:t xml:space="preserve"> </w:t>
      </w:r>
    </w:p>
    <w:p w14:paraId="20C23A56" w14:textId="77777777" w:rsidR="00F43165" w:rsidRPr="009932A2" w:rsidRDefault="00F43165" w:rsidP="004867A3">
      <w:pPr>
        <w:spacing w:line="360" w:lineRule="auto"/>
        <w:rPr>
          <w:rFonts w:ascii="Tahoma" w:hAnsi="Tahoma" w:cs="Tahoma"/>
          <w:b/>
          <w:color w:val="000000"/>
          <w:sz w:val="24"/>
          <w:szCs w:val="24"/>
        </w:rPr>
      </w:pPr>
    </w:p>
    <w:p w14:paraId="78C503A7" w14:textId="7BB15189" w:rsidR="00F43165" w:rsidRDefault="00630A5B" w:rsidP="004867A3">
      <w:pPr>
        <w:pStyle w:val="ListParagraph"/>
        <w:numPr>
          <w:ilvl w:val="0"/>
          <w:numId w:val="3"/>
        </w:numPr>
        <w:spacing w:after="0" w:line="360" w:lineRule="auto"/>
        <w:jc w:val="both"/>
        <w:rPr>
          <w:rFonts w:ascii="Tahoma" w:hAnsi="Tahoma" w:cs="Tahoma"/>
          <w:b/>
          <w:bCs/>
          <w:sz w:val="24"/>
          <w:szCs w:val="24"/>
        </w:rPr>
      </w:pPr>
      <w:r w:rsidRPr="009932A2">
        <w:rPr>
          <w:rFonts w:ascii="Tahoma" w:hAnsi="Tahoma" w:cs="Tahoma"/>
          <w:b/>
          <w:bCs/>
          <w:sz w:val="24"/>
          <w:szCs w:val="24"/>
        </w:rPr>
        <w:t xml:space="preserve">Design </w:t>
      </w:r>
      <w:r w:rsidR="00017DFF" w:rsidRPr="009932A2">
        <w:rPr>
          <w:rFonts w:ascii="Tahoma" w:hAnsi="Tahoma" w:cs="Tahoma"/>
          <w:b/>
          <w:bCs/>
          <w:sz w:val="24"/>
          <w:szCs w:val="24"/>
        </w:rPr>
        <w:t>Energy:</w:t>
      </w:r>
    </w:p>
    <w:p w14:paraId="11E4F39B" w14:textId="77777777" w:rsidR="000D782C" w:rsidRPr="009932A2" w:rsidRDefault="000D782C" w:rsidP="004867A3">
      <w:pPr>
        <w:pStyle w:val="ListParagraph"/>
        <w:spacing w:after="0" w:line="360" w:lineRule="auto"/>
        <w:ind w:left="360"/>
        <w:jc w:val="both"/>
        <w:rPr>
          <w:rFonts w:ascii="Tahoma" w:hAnsi="Tahoma" w:cs="Tahoma"/>
          <w:b/>
          <w:bCs/>
          <w:sz w:val="24"/>
          <w:szCs w:val="24"/>
        </w:rPr>
      </w:pPr>
    </w:p>
    <w:p w14:paraId="32ED2FF4" w14:textId="630140B3" w:rsidR="00630A5B" w:rsidRPr="009932A2" w:rsidRDefault="00630A5B" w:rsidP="004867A3">
      <w:pPr>
        <w:pStyle w:val="ListParagraph"/>
        <w:spacing w:after="0" w:line="360" w:lineRule="auto"/>
        <w:ind w:left="360"/>
        <w:jc w:val="both"/>
        <w:rPr>
          <w:rFonts w:ascii="Tahoma" w:hAnsi="Tahoma" w:cs="Tahoma"/>
          <w:iCs/>
          <w:sz w:val="24"/>
          <w:szCs w:val="24"/>
        </w:rPr>
      </w:pPr>
      <w:r w:rsidRPr="009932A2">
        <w:rPr>
          <w:rFonts w:ascii="Tahoma" w:hAnsi="Tahoma" w:cs="Tahoma"/>
          <w:iCs/>
          <w:sz w:val="24"/>
          <w:szCs w:val="24"/>
        </w:rPr>
        <w:t>The hon’ble Commission in its order dated 02.08.2023 in petition no. 43 of 2021 decided to consider the revised Design Energy for the Petitioner’s project as vetted by CEA only from FY 2023-24 onwards. The petitioner has challenged</w:t>
      </w:r>
      <w:r w:rsidR="006C55A5" w:rsidRPr="009932A2">
        <w:rPr>
          <w:rFonts w:ascii="Tahoma" w:hAnsi="Tahoma" w:cs="Tahoma"/>
          <w:iCs/>
          <w:sz w:val="24"/>
          <w:szCs w:val="24"/>
        </w:rPr>
        <w:t xml:space="preserve"> the </w:t>
      </w:r>
      <w:r w:rsidR="00324516" w:rsidRPr="009932A2">
        <w:rPr>
          <w:rFonts w:ascii="Tahoma" w:hAnsi="Tahoma" w:cs="Tahoma"/>
          <w:iCs/>
          <w:sz w:val="24"/>
          <w:szCs w:val="24"/>
        </w:rPr>
        <w:t>above-mentioned</w:t>
      </w:r>
      <w:r w:rsidR="006C55A5" w:rsidRPr="009932A2">
        <w:rPr>
          <w:rFonts w:ascii="Tahoma" w:hAnsi="Tahoma" w:cs="Tahoma"/>
          <w:iCs/>
          <w:sz w:val="24"/>
          <w:szCs w:val="24"/>
        </w:rPr>
        <w:t xml:space="preserve"> order in APTEL vide </w:t>
      </w:r>
      <w:r w:rsidR="00324516" w:rsidRPr="009932A2">
        <w:rPr>
          <w:rFonts w:ascii="Tahoma" w:hAnsi="Tahoma" w:cs="Tahoma"/>
          <w:iCs/>
          <w:sz w:val="24"/>
          <w:szCs w:val="24"/>
        </w:rPr>
        <w:t>A</w:t>
      </w:r>
      <w:r w:rsidR="006C55A5" w:rsidRPr="009932A2">
        <w:rPr>
          <w:rFonts w:ascii="Tahoma" w:hAnsi="Tahoma" w:cs="Tahoma"/>
          <w:iCs/>
          <w:sz w:val="24"/>
          <w:szCs w:val="24"/>
        </w:rPr>
        <w:t>ppeal</w:t>
      </w:r>
      <w:r w:rsidR="00324516" w:rsidRPr="009932A2">
        <w:rPr>
          <w:rFonts w:ascii="Tahoma" w:hAnsi="Tahoma" w:cs="Tahoma"/>
          <w:iCs/>
          <w:sz w:val="24"/>
          <w:szCs w:val="24"/>
        </w:rPr>
        <w:t xml:space="preserve">-DFR No. 589 of 2023. The petitioner request hon’ble Commission to allow recovery of the above Annual fixed cost based on the revised Design Energy of 326.57 MUs. </w:t>
      </w:r>
      <w:r w:rsidR="006C55A5" w:rsidRPr="009932A2">
        <w:rPr>
          <w:rFonts w:ascii="Tahoma" w:hAnsi="Tahoma" w:cs="Tahoma"/>
          <w:iCs/>
          <w:sz w:val="24"/>
          <w:szCs w:val="24"/>
        </w:rPr>
        <w:t xml:space="preserve"> </w:t>
      </w:r>
      <w:r w:rsidRPr="009932A2">
        <w:rPr>
          <w:rFonts w:ascii="Tahoma" w:hAnsi="Tahoma" w:cs="Tahoma"/>
          <w:iCs/>
          <w:sz w:val="24"/>
          <w:szCs w:val="24"/>
        </w:rPr>
        <w:t xml:space="preserve"> </w:t>
      </w:r>
    </w:p>
    <w:p w14:paraId="2CDD4FC9" w14:textId="77777777" w:rsidR="009C7EA6" w:rsidRPr="009932A2" w:rsidRDefault="009C7EA6" w:rsidP="004867A3">
      <w:pPr>
        <w:spacing w:line="360" w:lineRule="auto"/>
        <w:rPr>
          <w:rFonts w:ascii="Tahoma" w:hAnsi="Tahoma" w:cs="Tahoma"/>
          <w:b/>
          <w:color w:val="000000"/>
          <w:sz w:val="24"/>
          <w:szCs w:val="24"/>
        </w:rPr>
      </w:pPr>
    </w:p>
    <w:p w14:paraId="3AB47480" w14:textId="77777777" w:rsidR="00FA0B62" w:rsidRDefault="00FA0B62" w:rsidP="004867A3">
      <w:pPr>
        <w:spacing w:line="360" w:lineRule="auto"/>
        <w:rPr>
          <w:rFonts w:ascii="Tahoma" w:hAnsi="Tahoma" w:cs="Tahoma"/>
          <w:b/>
          <w:color w:val="000000"/>
          <w:sz w:val="24"/>
          <w:szCs w:val="24"/>
        </w:rPr>
      </w:pPr>
    </w:p>
    <w:p w14:paraId="14C13176" w14:textId="77777777" w:rsidR="00FA0B62" w:rsidRDefault="00FA0B62" w:rsidP="004867A3">
      <w:pPr>
        <w:spacing w:line="360" w:lineRule="auto"/>
        <w:rPr>
          <w:rFonts w:ascii="Tahoma" w:hAnsi="Tahoma" w:cs="Tahoma"/>
          <w:b/>
          <w:color w:val="000000"/>
          <w:sz w:val="24"/>
          <w:szCs w:val="24"/>
        </w:rPr>
      </w:pPr>
    </w:p>
    <w:p w14:paraId="746F2A6C" w14:textId="77777777" w:rsidR="00FA0B62" w:rsidRDefault="00FA0B62" w:rsidP="004867A3">
      <w:pPr>
        <w:spacing w:line="360" w:lineRule="auto"/>
        <w:rPr>
          <w:rFonts w:ascii="Tahoma" w:hAnsi="Tahoma" w:cs="Tahoma"/>
          <w:b/>
          <w:color w:val="000000"/>
          <w:sz w:val="24"/>
          <w:szCs w:val="24"/>
        </w:rPr>
      </w:pPr>
    </w:p>
    <w:p w14:paraId="1A1EA857" w14:textId="77777777" w:rsidR="00FA0B62" w:rsidRDefault="00FA0B62" w:rsidP="004867A3">
      <w:pPr>
        <w:spacing w:line="360" w:lineRule="auto"/>
        <w:rPr>
          <w:rFonts w:ascii="Tahoma" w:hAnsi="Tahoma" w:cs="Tahoma"/>
          <w:b/>
          <w:color w:val="000000"/>
          <w:sz w:val="24"/>
          <w:szCs w:val="24"/>
        </w:rPr>
      </w:pPr>
    </w:p>
    <w:p w14:paraId="43C20F15" w14:textId="77777777" w:rsidR="00FA0B62" w:rsidRDefault="00FA0B62" w:rsidP="004867A3">
      <w:pPr>
        <w:spacing w:line="360" w:lineRule="auto"/>
        <w:rPr>
          <w:rFonts w:ascii="Tahoma" w:hAnsi="Tahoma" w:cs="Tahoma"/>
          <w:b/>
          <w:color w:val="000000"/>
          <w:sz w:val="24"/>
          <w:szCs w:val="24"/>
        </w:rPr>
      </w:pPr>
    </w:p>
    <w:p w14:paraId="7975948C" w14:textId="77777777" w:rsidR="00FA0B62" w:rsidRDefault="00FA0B62" w:rsidP="004867A3">
      <w:pPr>
        <w:spacing w:line="360" w:lineRule="auto"/>
        <w:rPr>
          <w:rFonts w:ascii="Tahoma" w:hAnsi="Tahoma" w:cs="Tahoma"/>
          <w:b/>
          <w:color w:val="000000"/>
          <w:sz w:val="24"/>
          <w:szCs w:val="24"/>
        </w:rPr>
      </w:pPr>
    </w:p>
    <w:p w14:paraId="17B4CC5B" w14:textId="77777777" w:rsidR="00FA0B62" w:rsidRDefault="00FA0B62" w:rsidP="004867A3">
      <w:pPr>
        <w:spacing w:line="360" w:lineRule="auto"/>
        <w:rPr>
          <w:rFonts w:ascii="Tahoma" w:hAnsi="Tahoma" w:cs="Tahoma"/>
          <w:b/>
          <w:color w:val="000000"/>
          <w:sz w:val="24"/>
          <w:szCs w:val="24"/>
        </w:rPr>
      </w:pPr>
    </w:p>
    <w:p w14:paraId="286B5EEB" w14:textId="77777777" w:rsidR="00FA0B62" w:rsidRDefault="00FA0B62" w:rsidP="004867A3">
      <w:pPr>
        <w:spacing w:line="360" w:lineRule="auto"/>
        <w:rPr>
          <w:rFonts w:ascii="Tahoma" w:hAnsi="Tahoma" w:cs="Tahoma"/>
          <w:b/>
          <w:color w:val="000000"/>
          <w:sz w:val="24"/>
          <w:szCs w:val="24"/>
        </w:rPr>
      </w:pPr>
    </w:p>
    <w:p w14:paraId="3C547760" w14:textId="77777777" w:rsidR="00FA0B62" w:rsidRDefault="00FA0B62" w:rsidP="004867A3">
      <w:pPr>
        <w:spacing w:line="360" w:lineRule="auto"/>
        <w:rPr>
          <w:rFonts w:ascii="Tahoma" w:hAnsi="Tahoma" w:cs="Tahoma"/>
          <w:b/>
          <w:color w:val="000000"/>
          <w:sz w:val="24"/>
          <w:szCs w:val="24"/>
        </w:rPr>
      </w:pPr>
    </w:p>
    <w:p w14:paraId="7ECBBF8F" w14:textId="77777777" w:rsidR="00FA0B62" w:rsidRDefault="00FA0B62" w:rsidP="004867A3">
      <w:pPr>
        <w:spacing w:line="360" w:lineRule="auto"/>
        <w:rPr>
          <w:rFonts w:ascii="Tahoma" w:hAnsi="Tahoma" w:cs="Tahoma"/>
          <w:b/>
          <w:color w:val="000000"/>
          <w:sz w:val="24"/>
          <w:szCs w:val="24"/>
        </w:rPr>
      </w:pPr>
    </w:p>
    <w:p w14:paraId="0D467DF5" w14:textId="77777777" w:rsidR="00FA0B62" w:rsidRDefault="00FA0B62" w:rsidP="004867A3">
      <w:pPr>
        <w:spacing w:line="360" w:lineRule="auto"/>
        <w:rPr>
          <w:rFonts w:ascii="Tahoma" w:hAnsi="Tahoma" w:cs="Tahoma"/>
          <w:b/>
          <w:color w:val="000000"/>
          <w:sz w:val="24"/>
          <w:szCs w:val="24"/>
        </w:rPr>
      </w:pPr>
    </w:p>
    <w:p w14:paraId="0AD78E37" w14:textId="77777777" w:rsidR="00FA0B62" w:rsidRDefault="00FA0B62" w:rsidP="004867A3">
      <w:pPr>
        <w:spacing w:line="360" w:lineRule="auto"/>
        <w:rPr>
          <w:rFonts w:ascii="Tahoma" w:hAnsi="Tahoma" w:cs="Tahoma"/>
          <w:b/>
          <w:color w:val="000000"/>
          <w:sz w:val="24"/>
          <w:szCs w:val="24"/>
        </w:rPr>
      </w:pPr>
    </w:p>
    <w:p w14:paraId="24BFDA42" w14:textId="77777777" w:rsidR="00FA0B62" w:rsidRDefault="00FA0B62" w:rsidP="004867A3">
      <w:pPr>
        <w:spacing w:line="360" w:lineRule="auto"/>
        <w:rPr>
          <w:rFonts w:ascii="Tahoma" w:hAnsi="Tahoma" w:cs="Tahoma"/>
          <w:b/>
          <w:color w:val="000000"/>
          <w:sz w:val="24"/>
          <w:szCs w:val="24"/>
        </w:rPr>
      </w:pPr>
    </w:p>
    <w:p w14:paraId="742E37D5" w14:textId="77777777" w:rsidR="00FA0B62" w:rsidRDefault="00FA0B62" w:rsidP="004867A3">
      <w:pPr>
        <w:spacing w:line="360" w:lineRule="auto"/>
        <w:rPr>
          <w:rFonts w:ascii="Tahoma" w:hAnsi="Tahoma" w:cs="Tahoma"/>
          <w:b/>
          <w:color w:val="000000"/>
          <w:sz w:val="24"/>
          <w:szCs w:val="24"/>
        </w:rPr>
      </w:pPr>
    </w:p>
    <w:p w14:paraId="02EA8E85" w14:textId="77777777" w:rsidR="00FA0B62" w:rsidRDefault="00FA0B62" w:rsidP="004867A3">
      <w:pPr>
        <w:spacing w:line="360" w:lineRule="auto"/>
        <w:rPr>
          <w:rFonts w:ascii="Tahoma" w:hAnsi="Tahoma" w:cs="Tahoma"/>
          <w:b/>
          <w:color w:val="000000"/>
          <w:sz w:val="24"/>
          <w:szCs w:val="24"/>
        </w:rPr>
      </w:pPr>
    </w:p>
    <w:p w14:paraId="36A304A2" w14:textId="77777777" w:rsidR="00FA0B62" w:rsidRDefault="00FA0B62" w:rsidP="004867A3">
      <w:pPr>
        <w:spacing w:line="360" w:lineRule="auto"/>
        <w:rPr>
          <w:rFonts w:ascii="Tahoma" w:hAnsi="Tahoma" w:cs="Tahoma"/>
          <w:b/>
          <w:color w:val="000000"/>
          <w:sz w:val="24"/>
          <w:szCs w:val="24"/>
        </w:rPr>
      </w:pPr>
    </w:p>
    <w:p w14:paraId="373651E3" w14:textId="77777777" w:rsidR="00FA0B62" w:rsidRDefault="00FA0B62" w:rsidP="004867A3">
      <w:pPr>
        <w:spacing w:line="360" w:lineRule="auto"/>
        <w:rPr>
          <w:rFonts w:ascii="Tahoma" w:hAnsi="Tahoma" w:cs="Tahoma"/>
          <w:b/>
          <w:color w:val="000000"/>
          <w:sz w:val="24"/>
          <w:szCs w:val="24"/>
        </w:rPr>
      </w:pPr>
    </w:p>
    <w:p w14:paraId="5046DADF" w14:textId="77777777" w:rsidR="00FA0B62" w:rsidRDefault="00FA0B62" w:rsidP="004867A3">
      <w:pPr>
        <w:spacing w:line="360" w:lineRule="auto"/>
        <w:rPr>
          <w:rFonts w:ascii="Tahoma" w:hAnsi="Tahoma" w:cs="Tahoma"/>
          <w:b/>
          <w:color w:val="000000"/>
          <w:sz w:val="24"/>
          <w:szCs w:val="24"/>
        </w:rPr>
      </w:pPr>
    </w:p>
    <w:p w14:paraId="311F2F5E" w14:textId="39F03C52" w:rsidR="0038770F" w:rsidRPr="00FA0B62" w:rsidRDefault="0038770F" w:rsidP="00FA0B62">
      <w:pPr>
        <w:pStyle w:val="ListParagraph"/>
        <w:numPr>
          <w:ilvl w:val="0"/>
          <w:numId w:val="3"/>
        </w:numPr>
        <w:spacing w:after="0" w:line="360" w:lineRule="auto"/>
        <w:jc w:val="both"/>
        <w:rPr>
          <w:rFonts w:ascii="Tahoma" w:hAnsi="Tahoma" w:cs="Tahoma"/>
          <w:b/>
          <w:bCs/>
          <w:sz w:val="24"/>
          <w:szCs w:val="24"/>
        </w:rPr>
      </w:pPr>
      <w:r w:rsidRPr="00FA0B62">
        <w:rPr>
          <w:rFonts w:ascii="Tahoma" w:hAnsi="Tahoma" w:cs="Tahoma"/>
          <w:b/>
          <w:bCs/>
          <w:sz w:val="24"/>
          <w:szCs w:val="24"/>
        </w:rPr>
        <w:lastRenderedPageBreak/>
        <w:t>Prayer:</w:t>
      </w:r>
    </w:p>
    <w:p w14:paraId="1468FD85" w14:textId="77777777" w:rsidR="0038770F" w:rsidRPr="009932A2" w:rsidRDefault="0038770F" w:rsidP="004867A3">
      <w:pPr>
        <w:spacing w:after="0" w:line="360" w:lineRule="auto"/>
        <w:jc w:val="both"/>
        <w:rPr>
          <w:rFonts w:ascii="Tahoma" w:hAnsi="Tahoma" w:cs="Tahoma"/>
          <w:sz w:val="24"/>
          <w:szCs w:val="24"/>
        </w:rPr>
      </w:pPr>
      <w:r w:rsidRPr="009932A2">
        <w:rPr>
          <w:rFonts w:ascii="Tahoma" w:hAnsi="Tahoma" w:cs="Tahoma"/>
          <w:sz w:val="24"/>
          <w:szCs w:val="24"/>
        </w:rPr>
        <w:t>It is therefore respectfully prayed that the Hon’ble PSERC may be pleased to:-</w:t>
      </w:r>
    </w:p>
    <w:p w14:paraId="1AD29F06" w14:textId="46ED3EC2" w:rsidR="0038770F" w:rsidRPr="009932A2" w:rsidRDefault="0038770F" w:rsidP="004867A3">
      <w:pPr>
        <w:pStyle w:val="ListParagraph"/>
        <w:numPr>
          <w:ilvl w:val="0"/>
          <w:numId w:val="2"/>
        </w:numPr>
        <w:tabs>
          <w:tab w:val="left" w:pos="900"/>
        </w:tabs>
        <w:spacing w:after="0" w:line="360" w:lineRule="auto"/>
        <w:ind w:right="27"/>
        <w:jc w:val="both"/>
        <w:rPr>
          <w:rFonts w:ascii="Tahoma" w:hAnsi="Tahoma" w:cs="Tahoma"/>
          <w:sz w:val="24"/>
          <w:szCs w:val="24"/>
        </w:rPr>
      </w:pPr>
      <w:r w:rsidRPr="009932A2">
        <w:rPr>
          <w:rFonts w:ascii="Tahoma" w:hAnsi="Tahoma" w:cs="Tahoma"/>
          <w:sz w:val="24"/>
          <w:szCs w:val="24"/>
        </w:rPr>
        <w:t>To allow</w:t>
      </w:r>
      <w:r w:rsidR="009C7EA6" w:rsidRPr="009932A2">
        <w:rPr>
          <w:rFonts w:ascii="Tahoma" w:hAnsi="Tahoma" w:cs="Tahoma"/>
          <w:sz w:val="24"/>
          <w:szCs w:val="24"/>
        </w:rPr>
        <w:t xml:space="preserve"> </w:t>
      </w:r>
      <w:r w:rsidR="00C132F4" w:rsidRPr="009932A2">
        <w:rPr>
          <w:rFonts w:ascii="Tahoma" w:hAnsi="Tahoma" w:cs="Tahoma"/>
          <w:sz w:val="24"/>
          <w:szCs w:val="24"/>
        </w:rPr>
        <w:t xml:space="preserve">True Up </w:t>
      </w:r>
      <w:r w:rsidR="009C7EA6" w:rsidRPr="009932A2">
        <w:rPr>
          <w:rFonts w:ascii="Tahoma" w:hAnsi="Tahoma" w:cs="Tahoma"/>
          <w:sz w:val="24"/>
          <w:szCs w:val="24"/>
        </w:rPr>
        <w:t xml:space="preserve">of Annual Fixed Cost for FY 2022 – 23 </w:t>
      </w:r>
      <w:r w:rsidRPr="009932A2">
        <w:rPr>
          <w:rFonts w:ascii="Tahoma" w:hAnsi="Tahoma" w:cs="Tahoma"/>
          <w:sz w:val="24"/>
          <w:szCs w:val="24"/>
        </w:rPr>
        <w:t>as per the following table:</w:t>
      </w:r>
    </w:p>
    <w:p w14:paraId="1D2B7C81" w14:textId="77777777" w:rsidR="0038770F" w:rsidRPr="009932A2" w:rsidRDefault="0038770F" w:rsidP="004867A3">
      <w:pPr>
        <w:pStyle w:val="ListParagraph"/>
        <w:tabs>
          <w:tab w:val="left" w:pos="900"/>
        </w:tabs>
        <w:spacing w:after="0" w:line="360" w:lineRule="auto"/>
        <w:ind w:right="27"/>
        <w:jc w:val="right"/>
        <w:rPr>
          <w:rFonts w:ascii="Tahoma" w:hAnsi="Tahoma" w:cs="Tahoma"/>
          <w:b/>
          <w:i/>
          <w:sz w:val="24"/>
          <w:szCs w:val="24"/>
        </w:rPr>
      </w:pPr>
    </w:p>
    <w:p w14:paraId="285413BE" w14:textId="527EEC49" w:rsidR="0038770F" w:rsidRPr="009932A2" w:rsidRDefault="0038770F" w:rsidP="004867A3">
      <w:pPr>
        <w:pStyle w:val="ListParagraph"/>
        <w:tabs>
          <w:tab w:val="left" w:pos="900"/>
        </w:tabs>
        <w:spacing w:after="0" w:line="360" w:lineRule="auto"/>
        <w:ind w:right="27"/>
        <w:jc w:val="center"/>
        <w:rPr>
          <w:rFonts w:ascii="Tahoma" w:hAnsi="Tahoma" w:cs="Tahoma"/>
          <w:b/>
          <w:i/>
          <w:sz w:val="24"/>
          <w:szCs w:val="24"/>
        </w:rPr>
      </w:pPr>
      <w:r w:rsidRPr="009932A2">
        <w:rPr>
          <w:rFonts w:ascii="Tahoma" w:hAnsi="Tahoma" w:cs="Tahoma"/>
          <w:b/>
          <w:sz w:val="24"/>
          <w:szCs w:val="24"/>
          <w:u w:val="single"/>
        </w:rPr>
        <w:t>Table-</w:t>
      </w:r>
      <w:r w:rsidR="00FA0B62">
        <w:rPr>
          <w:rFonts w:ascii="Tahoma" w:hAnsi="Tahoma" w:cs="Tahoma"/>
          <w:b/>
          <w:sz w:val="24"/>
          <w:szCs w:val="24"/>
          <w:u w:val="single"/>
        </w:rPr>
        <w:t>13</w:t>
      </w:r>
      <w:r w:rsidRPr="009932A2">
        <w:rPr>
          <w:rFonts w:ascii="Tahoma" w:hAnsi="Tahoma" w:cs="Tahoma"/>
          <w:b/>
          <w:sz w:val="24"/>
          <w:szCs w:val="24"/>
          <w:u w:val="single"/>
        </w:rPr>
        <w:t xml:space="preserve">: Annual Fixed Cost for </w:t>
      </w:r>
      <w:r w:rsidR="00701786" w:rsidRPr="009932A2">
        <w:rPr>
          <w:rFonts w:ascii="Tahoma" w:hAnsi="Tahoma" w:cs="Tahoma"/>
          <w:b/>
          <w:sz w:val="24"/>
          <w:szCs w:val="24"/>
          <w:u w:val="single"/>
        </w:rPr>
        <w:t xml:space="preserve">FY 2022-23 </w:t>
      </w:r>
    </w:p>
    <w:p w14:paraId="3C862050" w14:textId="77777777" w:rsidR="0038770F" w:rsidRPr="009932A2" w:rsidRDefault="0038770F" w:rsidP="004867A3">
      <w:pPr>
        <w:pStyle w:val="ListParagraph"/>
        <w:tabs>
          <w:tab w:val="left" w:pos="900"/>
        </w:tabs>
        <w:spacing w:after="0" w:line="360" w:lineRule="auto"/>
        <w:ind w:right="27"/>
        <w:jc w:val="right"/>
        <w:rPr>
          <w:rFonts w:ascii="Tahoma" w:hAnsi="Tahoma" w:cs="Tahoma"/>
          <w:b/>
          <w:i/>
          <w:sz w:val="24"/>
          <w:szCs w:val="24"/>
        </w:rPr>
      </w:pPr>
      <w:r w:rsidRPr="009932A2">
        <w:rPr>
          <w:rFonts w:ascii="Tahoma" w:hAnsi="Tahoma" w:cs="Tahoma"/>
          <w:b/>
          <w:i/>
          <w:sz w:val="24"/>
          <w:szCs w:val="24"/>
        </w:rPr>
        <w:t>(Rs. In Crs.)</w:t>
      </w:r>
    </w:p>
    <w:p w14:paraId="5059C332" w14:textId="77777777" w:rsidR="00E975C8" w:rsidRPr="009932A2" w:rsidRDefault="00E975C8" w:rsidP="004867A3">
      <w:pPr>
        <w:pStyle w:val="ListParagraph"/>
        <w:tabs>
          <w:tab w:val="left" w:pos="900"/>
        </w:tabs>
        <w:spacing w:after="0" w:line="360" w:lineRule="auto"/>
        <w:ind w:right="27"/>
        <w:rPr>
          <w:rFonts w:ascii="Tahoma" w:hAnsi="Tahoma" w:cs="Tahoma"/>
          <w:b/>
          <w:i/>
          <w:sz w:val="24"/>
          <w:szCs w:val="24"/>
        </w:rPr>
      </w:pPr>
    </w:p>
    <w:tbl>
      <w:tblPr>
        <w:tblStyle w:val="TableGrid"/>
        <w:tblW w:w="9049" w:type="dxa"/>
        <w:jc w:val="center"/>
        <w:tblLayout w:type="fixed"/>
        <w:tblLook w:val="04A0" w:firstRow="1" w:lastRow="0" w:firstColumn="1" w:lastColumn="0" w:noHBand="0" w:noVBand="1"/>
      </w:tblPr>
      <w:tblGrid>
        <w:gridCol w:w="1167"/>
        <w:gridCol w:w="5299"/>
        <w:gridCol w:w="2583"/>
      </w:tblGrid>
      <w:tr w:rsidR="009C7EA6" w:rsidRPr="009932A2" w14:paraId="61F2A26D" w14:textId="77777777" w:rsidTr="009C7EA6">
        <w:trPr>
          <w:trHeight w:val="564"/>
          <w:tblHeader/>
          <w:jc w:val="center"/>
        </w:trPr>
        <w:tc>
          <w:tcPr>
            <w:tcW w:w="1167" w:type="dxa"/>
            <w:vAlign w:val="center"/>
          </w:tcPr>
          <w:p w14:paraId="00927110" w14:textId="77777777" w:rsidR="009C7EA6" w:rsidRPr="009932A2" w:rsidRDefault="009C7EA6" w:rsidP="004867A3">
            <w:pPr>
              <w:pStyle w:val="ListParagraph"/>
              <w:spacing w:line="360" w:lineRule="auto"/>
              <w:ind w:left="0" w:right="144"/>
              <w:jc w:val="center"/>
              <w:rPr>
                <w:rFonts w:ascii="Tahoma" w:hAnsi="Tahoma" w:cs="Tahoma"/>
                <w:b/>
                <w:sz w:val="24"/>
                <w:szCs w:val="24"/>
              </w:rPr>
            </w:pPr>
            <w:r w:rsidRPr="009932A2">
              <w:rPr>
                <w:rFonts w:ascii="Tahoma" w:hAnsi="Tahoma" w:cs="Tahoma"/>
                <w:b/>
                <w:sz w:val="24"/>
                <w:szCs w:val="24"/>
              </w:rPr>
              <w:t>S.No</w:t>
            </w:r>
          </w:p>
        </w:tc>
        <w:tc>
          <w:tcPr>
            <w:tcW w:w="5299" w:type="dxa"/>
            <w:vAlign w:val="center"/>
          </w:tcPr>
          <w:p w14:paraId="0D0817AE" w14:textId="77777777" w:rsidR="009C7EA6" w:rsidRPr="009932A2" w:rsidRDefault="009C7EA6" w:rsidP="004867A3">
            <w:pPr>
              <w:pStyle w:val="ListParagraph"/>
              <w:spacing w:line="360" w:lineRule="auto"/>
              <w:ind w:left="0" w:right="144"/>
              <w:jc w:val="center"/>
              <w:rPr>
                <w:rFonts w:ascii="Tahoma" w:hAnsi="Tahoma" w:cs="Tahoma"/>
                <w:b/>
                <w:sz w:val="24"/>
                <w:szCs w:val="24"/>
              </w:rPr>
            </w:pPr>
            <w:r w:rsidRPr="009932A2">
              <w:rPr>
                <w:rFonts w:ascii="Tahoma" w:hAnsi="Tahoma" w:cs="Tahoma"/>
                <w:b/>
                <w:sz w:val="24"/>
                <w:szCs w:val="24"/>
              </w:rPr>
              <w:t>Particulars</w:t>
            </w:r>
          </w:p>
        </w:tc>
        <w:tc>
          <w:tcPr>
            <w:tcW w:w="2583" w:type="dxa"/>
            <w:vAlign w:val="center"/>
          </w:tcPr>
          <w:p w14:paraId="4EAEDFEB" w14:textId="77777777" w:rsidR="009C7EA6" w:rsidRPr="009932A2" w:rsidRDefault="009C7EA6" w:rsidP="004867A3">
            <w:pPr>
              <w:pStyle w:val="ListParagraph"/>
              <w:spacing w:line="360" w:lineRule="auto"/>
              <w:ind w:left="0" w:right="144"/>
              <w:jc w:val="center"/>
              <w:rPr>
                <w:rFonts w:ascii="Tahoma" w:hAnsi="Tahoma" w:cs="Tahoma"/>
                <w:b/>
                <w:sz w:val="24"/>
                <w:szCs w:val="24"/>
              </w:rPr>
            </w:pPr>
            <w:r w:rsidRPr="009932A2">
              <w:rPr>
                <w:rFonts w:ascii="Tahoma" w:hAnsi="Tahoma" w:cs="Tahoma"/>
                <w:b/>
                <w:sz w:val="24"/>
                <w:szCs w:val="24"/>
              </w:rPr>
              <w:t>FY 2022-23</w:t>
            </w:r>
          </w:p>
          <w:p w14:paraId="25D11A82" w14:textId="48EC1BAE" w:rsidR="009C7EA6" w:rsidRPr="009932A2" w:rsidRDefault="009C7EA6" w:rsidP="004867A3">
            <w:pPr>
              <w:pStyle w:val="ListParagraph"/>
              <w:spacing w:line="360" w:lineRule="auto"/>
              <w:ind w:left="0" w:right="144"/>
              <w:jc w:val="center"/>
              <w:rPr>
                <w:rFonts w:ascii="Tahoma" w:hAnsi="Tahoma" w:cs="Tahoma"/>
                <w:b/>
                <w:sz w:val="24"/>
                <w:szCs w:val="24"/>
              </w:rPr>
            </w:pPr>
            <w:r w:rsidRPr="009932A2">
              <w:rPr>
                <w:rFonts w:ascii="Tahoma" w:hAnsi="Tahoma" w:cs="Tahoma"/>
                <w:b/>
                <w:sz w:val="24"/>
                <w:szCs w:val="24"/>
              </w:rPr>
              <w:t>(</w:t>
            </w:r>
            <w:r w:rsidR="003E0F66" w:rsidRPr="009932A2">
              <w:rPr>
                <w:rFonts w:ascii="Tahoma" w:hAnsi="Tahoma" w:cs="Tahoma"/>
                <w:b/>
                <w:sz w:val="24"/>
                <w:szCs w:val="24"/>
              </w:rPr>
              <w:t>True Up</w:t>
            </w:r>
            <w:r w:rsidRPr="009932A2">
              <w:rPr>
                <w:rFonts w:ascii="Tahoma" w:hAnsi="Tahoma" w:cs="Tahoma"/>
                <w:b/>
                <w:sz w:val="24"/>
                <w:szCs w:val="24"/>
              </w:rPr>
              <w:t>)</w:t>
            </w:r>
          </w:p>
        </w:tc>
      </w:tr>
      <w:tr w:rsidR="00E975C8" w:rsidRPr="009932A2" w14:paraId="5B7DFD1E" w14:textId="77777777" w:rsidTr="009C7EA6">
        <w:trPr>
          <w:trHeight w:val="417"/>
          <w:jc w:val="center"/>
        </w:trPr>
        <w:tc>
          <w:tcPr>
            <w:tcW w:w="1167" w:type="dxa"/>
            <w:vAlign w:val="center"/>
          </w:tcPr>
          <w:p w14:paraId="344E0817"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1</w:t>
            </w:r>
          </w:p>
        </w:tc>
        <w:tc>
          <w:tcPr>
            <w:tcW w:w="5299" w:type="dxa"/>
          </w:tcPr>
          <w:p w14:paraId="309921B0" w14:textId="77777777" w:rsidR="00E975C8" w:rsidRPr="009932A2" w:rsidRDefault="00E975C8"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Return on Equity</w:t>
            </w:r>
          </w:p>
        </w:tc>
        <w:tc>
          <w:tcPr>
            <w:tcW w:w="2583" w:type="dxa"/>
          </w:tcPr>
          <w:p w14:paraId="2886EEA5" w14:textId="24EEB1A3"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42.76</w:t>
            </w:r>
          </w:p>
        </w:tc>
      </w:tr>
      <w:tr w:rsidR="00E975C8" w:rsidRPr="009932A2" w14:paraId="3749A2AD" w14:textId="77777777" w:rsidTr="009C7EA6">
        <w:trPr>
          <w:trHeight w:val="613"/>
          <w:jc w:val="center"/>
        </w:trPr>
        <w:tc>
          <w:tcPr>
            <w:tcW w:w="1167" w:type="dxa"/>
            <w:vAlign w:val="center"/>
          </w:tcPr>
          <w:p w14:paraId="0B644530"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w:t>
            </w:r>
          </w:p>
        </w:tc>
        <w:tc>
          <w:tcPr>
            <w:tcW w:w="5299" w:type="dxa"/>
          </w:tcPr>
          <w:p w14:paraId="20BEFB63" w14:textId="77777777" w:rsidR="00E975C8" w:rsidRPr="009932A2" w:rsidRDefault="00E975C8"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Interest on Long Term Loan</w:t>
            </w:r>
          </w:p>
        </w:tc>
        <w:tc>
          <w:tcPr>
            <w:tcW w:w="2583" w:type="dxa"/>
          </w:tcPr>
          <w:p w14:paraId="42A7B7F9" w14:textId="7421825E"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22.57</w:t>
            </w:r>
          </w:p>
        </w:tc>
      </w:tr>
      <w:tr w:rsidR="00E975C8" w:rsidRPr="009932A2" w14:paraId="04F7A757" w14:textId="77777777" w:rsidTr="009C7EA6">
        <w:trPr>
          <w:trHeight w:val="429"/>
          <w:jc w:val="center"/>
        </w:trPr>
        <w:tc>
          <w:tcPr>
            <w:tcW w:w="1167" w:type="dxa"/>
            <w:vAlign w:val="center"/>
          </w:tcPr>
          <w:p w14:paraId="1EF28ACF"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highlight w:val="yellow"/>
              </w:rPr>
            </w:pPr>
            <w:r w:rsidRPr="009932A2">
              <w:rPr>
                <w:rFonts w:ascii="Tahoma" w:hAnsi="Tahoma" w:cs="Tahoma"/>
                <w:sz w:val="24"/>
                <w:szCs w:val="24"/>
              </w:rPr>
              <w:t>3</w:t>
            </w:r>
          </w:p>
        </w:tc>
        <w:tc>
          <w:tcPr>
            <w:tcW w:w="5299" w:type="dxa"/>
          </w:tcPr>
          <w:p w14:paraId="59C3F75F" w14:textId="77777777" w:rsidR="00E975C8" w:rsidRPr="009932A2" w:rsidRDefault="00E975C8" w:rsidP="004867A3">
            <w:pPr>
              <w:pStyle w:val="ListParagraph"/>
              <w:spacing w:line="360" w:lineRule="auto"/>
              <w:ind w:left="0" w:right="144"/>
              <w:contextualSpacing w:val="0"/>
              <w:rPr>
                <w:rFonts w:ascii="Tahoma" w:hAnsi="Tahoma" w:cs="Tahoma"/>
                <w:sz w:val="24"/>
                <w:szCs w:val="24"/>
                <w:highlight w:val="yellow"/>
              </w:rPr>
            </w:pPr>
            <w:r w:rsidRPr="009932A2">
              <w:rPr>
                <w:rFonts w:ascii="Tahoma" w:hAnsi="Tahoma" w:cs="Tahoma"/>
                <w:sz w:val="24"/>
                <w:szCs w:val="24"/>
              </w:rPr>
              <w:t>Interest on Working Capital</w:t>
            </w:r>
          </w:p>
        </w:tc>
        <w:tc>
          <w:tcPr>
            <w:tcW w:w="2583" w:type="dxa"/>
          </w:tcPr>
          <w:p w14:paraId="619AA6A3" w14:textId="44934D4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3.19</w:t>
            </w:r>
          </w:p>
        </w:tc>
      </w:tr>
      <w:tr w:rsidR="00E975C8" w:rsidRPr="009932A2" w14:paraId="3929334E" w14:textId="77777777" w:rsidTr="009C7EA6">
        <w:trPr>
          <w:trHeight w:val="613"/>
          <w:jc w:val="center"/>
        </w:trPr>
        <w:tc>
          <w:tcPr>
            <w:tcW w:w="1167" w:type="dxa"/>
            <w:vAlign w:val="center"/>
          </w:tcPr>
          <w:p w14:paraId="2BDB6C34"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4</w:t>
            </w:r>
          </w:p>
        </w:tc>
        <w:tc>
          <w:tcPr>
            <w:tcW w:w="5299" w:type="dxa"/>
          </w:tcPr>
          <w:p w14:paraId="1BD2D831" w14:textId="77777777" w:rsidR="00E975C8" w:rsidRPr="009932A2" w:rsidRDefault="00E975C8"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Depreciation</w:t>
            </w:r>
          </w:p>
        </w:tc>
        <w:tc>
          <w:tcPr>
            <w:tcW w:w="2583" w:type="dxa"/>
          </w:tcPr>
          <w:p w14:paraId="27030024" w14:textId="620883D1"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42.31</w:t>
            </w:r>
          </w:p>
        </w:tc>
      </w:tr>
      <w:tr w:rsidR="00E975C8" w:rsidRPr="009932A2" w14:paraId="275ECF8D" w14:textId="77777777" w:rsidTr="009C7EA6">
        <w:trPr>
          <w:trHeight w:val="613"/>
          <w:jc w:val="center"/>
        </w:trPr>
        <w:tc>
          <w:tcPr>
            <w:tcW w:w="1167" w:type="dxa"/>
            <w:vAlign w:val="center"/>
          </w:tcPr>
          <w:p w14:paraId="7CA20316"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5</w:t>
            </w:r>
          </w:p>
        </w:tc>
        <w:tc>
          <w:tcPr>
            <w:tcW w:w="5299" w:type="dxa"/>
          </w:tcPr>
          <w:p w14:paraId="6E5D5555" w14:textId="77777777" w:rsidR="00E975C8" w:rsidRPr="009932A2" w:rsidRDefault="00E975C8"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 xml:space="preserve">Operation and Maintenance Expenses </w:t>
            </w:r>
          </w:p>
        </w:tc>
        <w:tc>
          <w:tcPr>
            <w:tcW w:w="2583" w:type="dxa"/>
          </w:tcPr>
          <w:p w14:paraId="081EF9B8" w14:textId="7BB5DFC2"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27.88</w:t>
            </w:r>
          </w:p>
        </w:tc>
      </w:tr>
      <w:tr w:rsidR="00E975C8" w:rsidRPr="009932A2" w14:paraId="790EED28" w14:textId="77777777" w:rsidTr="009C7EA6">
        <w:trPr>
          <w:trHeight w:val="613"/>
          <w:jc w:val="center"/>
        </w:trPr>
        <w:tc>
          <w:tcPr>
            <w:tcW w:w="1167" w:type="dxa"/>
            <w:vAlign w:val="center"/>
          </w:tcPr>
          <w:p w14:paraId="7B4D278A"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A</w:t>
            </w:r>
          </w:p>
        </w:tc>
        <w:tc>
          <w:tcPr>
            <w:tcW w:w="5299" w:type="dxa"/>
          </w:tcPr>
          <w:p w14:paraId="59F2D8BC" w14:textId="77777777" w:rsidR="00E975C8" w:rsidRPr="009932A2" w:rsidRDefault="00E975C8"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Employee Expenses</w:t>
            </w:r>
          </w:p>
        </w:tc>
        <w:tc>
          <w:tcPr>
            <w:tcW w:w="2583" w:type="dxa"/>
          </w:tcPr>
          <w:p w14:paraId="4F7C928C" w14:textId="0B5618D4"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7.34</w:t>
            </w:r>
          </w:p>
        </w:tc>
      </w:tr>
      <w:tr w:rsidR="00E975C8" w:rsidRPr="009932A2" w14:paraId="3B7CECE8" w14:textId="77777777" w:rsidTr="009C7EA6">
        <w:trPr>
          <w:trHeight w:val="613"/>
          <w:jc w:val="center"/>
        </w:trPr>
        <w:tc>
          <w:tcPr>
            <w:tcW w:w="1167" w:type="dxa"/>
            <w:vAlign w:val="center"/>
          </w:tcPr>
          <w:p w14:paraId="4CAD11BD"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B</w:t>
            </w:r>
          </w:p>
        </w:tc>
        <w:tc>
          <w:tcPr>
            <w:tcW w:w="5299" w:type="dxa"/>
          </w:tcPr>
          <w:p w14:paraId="268E6364" w14:textId="77777777" w:rsidR="00E975C8" w:rsidRPr="009932A2" w:rsidRDefault="00E975C8"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Repair &amp; Maintenance Expenses and Administration &amp; General Expenses</w:t>
            </w:r>
          </w:p>
        </w:tc>
        <w:tc>
          <w:tcPr>
            <w:tcW w:w="2583" w:type="dxa"/>
          </w:tcPr>
          <w:p w14:paraId="44BA55DE" w14:textId="01034088"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20.54</w:t>
            </w:r>
          </w:p>
        </w:tc>
      </w:tr>
      <w:tr w:rsidR="00E975C8" w:rsidRPr="009932A2" w14:paraId="2674654D" w14:textId="77777777" w:rsidTr="009C7EA6">
        <w:trPr>
          <w:trHeight w:val="262"/>
          <w:jc w:val="center"/>
        </w:trPr>
        <w:tc>
          <w:tcPr>
            <w:tcW w:w="1167" w:type="dxa"/>
            <w:vAlign w:val="center"/>
          </w:tcPr>
          <w:p w14:paraId="42995028"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6</w:t>
            </w:r>
          </w:p>
        </w:tc>
        <w:tc>
          <w:tcPr>
            <w:tcW w:w="5299" w:type="dxa"/>
          </w:tcPr>
          <w:p w14:paraId="0EA4DA23" w14:textId="77777777" w:rsidR="00E975C8" w:rsidRPr="009932A2" w:rsidRDefault="00E975C8"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Tax on Income</w:t>
            </w:r>
          </w:p>
        </w:tc>
        <w:tc>
          <w:tcPr>
            <w:tcW w:w="2583" w:type="dxa"/>
          </w:tcPr>
          <w:p w14:paraId="7C9976ED" w14:textId="74CF47C4"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6.53</w:t>
            </w:r>
          </w:p>
        </w:tc>
      </w:tr>
      <w:tr w:rsidR="00E975C8" w:rsidRPr="009932A2" w14:paraId="6EB47AD9" w14:textId="77777777" w:rsidTr="009C7EA6">
        <w:trPr>
          <w:trHeight w:val="262"/>
          <w:jc w:val="center"/>
        </w:trPr>
        <w:tc>
          <w:tcPr>
            <w:tcW w:w="1167" w:type="dxa"/>
            <w:vAlign w:val="center"/>
          </w:tcPr>
          <w:p w14:paraId="5A5EF08C"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7</w:t>
            </w:r>
          </w:p>
        </w:tc>
        <w:tc>
          <w:tcPr>
            <w:tcW w:w="5299" w:type="dxa"/>
          </w:tcPr>
          <w:p w14:paraId="073EFFD5" w14:textId="77777777" w:rsidR="00E975C8" w:rsidRPr="009932A2" w:rsidRDefault="00E975C8" w:rsidP="004867A3">
            <w:pPr>
              <w:pStyle w:val="ListParagraph"/>
              <w:spacing w:line="360" w:lineRule="auto"/>
              <w:ind w:left="0" w:right="144"/>
              <w:contextualSpacing w:val="0"/>
              <w:rPr>
                <w:rFonts w:ascii="Tahoma" w:hAnsi="Tahoma" w:cs="Tahoma"/>
                <w:b/>
                <w:sz w:val="24"/>
                <w:szCs w:val="24"/>
              </w:rPr>
            </w:pPr>
            <w:r w:rsidRPr="009932A2">
              <w:rPr>
                <w:rFonts w:ascii="Tahoma" w:hAnsi="Tahoma" w:cs="Tahoma"/>
                <w:b/>
                <w:sz w:val="24"/>
                <w:szCs w:val="24"/>
              </w:rPr>
              <w:t>Annual Fixed Cost</w:t>
            </w:r>
          </w:p>
        </w:tc>
        <w:tc>
          <w:tcPr>
            <w:tcW w:w="2583" w:type="dxa"/>
          </w:tcPr>
          <w:p w14:paraId="233CCDEB" w14:textId="4F012A68" w:rsidR="00E975C8" w:rsidRPr="009932A2" w:rsidRDefault="00E975C8"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145.27</w:t>
            </w:r>
          </w:p>
        </w:tc>
      </w:tr>
      <w:tr w:rsidR="00E975C8" w:rsidRPr="009932A2" w14:paraId="78D15F39" w14:textId="77777777" w:rsidTr="009C7EA6">
        <w:trPr>
          <w:trHeight w:val="262"/>
          <w:jc w:val="center"/>
        </w:trPr>
        <w:tc>
          <w:tcPr>
            <w:tcW w:w="1167" w:type="dxa"/>
            <w:vAlign w:val="center"/>
          </w:tcPr>
          <w:p w14:paraId="1CD9C5CE"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8</w:t>
            </w:r>
          </w:p>
        </w:tc>
        <w:tc>
          <w:tcPr>
            <w:tcW w:w="5299" w:type="dxa"/>
          </w:tcPr>
          <w:p w14:paraId="698623C2" w14:textId="77777777" w:rsidR="00E975C8" w:rsidRPr="009932A2" w:rsidRDefault="00E975C8" w:rsidP="004867A3">
            <w:pPr>
              <w:pStyle w:val="ListParagraph"/>
              <w:spacing w:line="360" w:lineRule="auto"/>
              <w:ind w:left="0" w:right="144"/>
              <w:contextualSpacing w:val="0"/>
              <w:rPr>
                <w:rFonts w:ascii="Tahoma" w:hAnsi="Tahoma" w:cs="Tahoma"/>
                <w:sz w:val="24"/>
                <w:szCs w:val="24"/>
              </w:rPr>
            </w:pPr>
            <w:r w:rsidRPr="009932A2">
              <w:rPr>
                <w:rFonts w:ascii="Tahoma" w:hAnsi="Tahoma" w:cs="Tahoma"/>
                <w:sz w:val="24"/>
                <w:szCs w:val="24"/>
              </w:rPr>
              <w:t>Less: Non-Tariff income</w:t>
            </w:r>
          </w:p>
        </w:tc>
        <w:tc>
          <w:tcPr>
            <w:tcW w:w="2583" w:type="dxa"/>
          </w:tcPr>
          <w:p w14:paraId="201C4D62" w14:textId="7AC4B510" w:rsidR="00E975C8" w:rsidRPr="009932A2" w:rsidRDefault="00630A5B"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0</w:t>
            </w:r>
          </w:p>
        </w:tc>
      </w:tr>
      <w:tr w:rsidR="00E975C8" w:rsidRPr="009932A2" w14:paraId="676DA078" w14:textId="77777777" w:rsidTr="009C7EA6">
        <w:trPr>
          <w:trHeight w:val="429"/>
          <w:jc w:val="center"/>
        </w:trPr>
        <w:tc>
          <w:tcPr>
            <w:tcW w:w="1167" w:type="dxa"/>
            <w:vAlign w:val="center"/>
          </w:tcPr>
          <w:p w14:paraId="133EF782" w14:textId="77777777" w:rsidR="00E975C8" w:rsidRPr="009932A2" w:rsidRDefault="00E975C8" w:rsidP="004867A3">
            <w:pPr>
              <w:pStyle w:val="ListParagraph"/>
              <w:spacing w:line="360" w:lineRule="auto"/>
              <w:ind w:left="0" w:right="144"/>
              <w:contextualSpacing w:val="0"/>
              <w:jc w:val="center"/>
              <w:rPr>
                <w:rFonts w:ascii="Tahoma" w:hAnsi="Tahoma" w:cs="Tahoma"/>
                <w:sz w:val="24"/>
                <w:szCs w:val="24"/>
              </w:rPr>
            </w:pPr>
            <w:r w:rsidRPr="009932A2">
              <w:rPr>
                <w:rFonts w:ascii="Tahoma" w:hAnsi="Tahoma" w:cs="Tahoma"/>
                <w:sz w:val="24"/>
                <w:szCs w:val="24"/>
              </w:rPr>
              <w:t>9</w:t>
            </w:r>
          </w:p>
        </w:tc>
        <w:tc>
          <w:tcPr>
            <w:tcW w:w="5299" w:type="dxa"/>
          </w:tcPr>
          <w:p w14:paraId="71A9FBFB" w14:textId="77777777" w:rsidR="00E975C8" w:rsidRPr="009932A2" w:rsidRDefault="00E975C8"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Annual Fixed Cost</w:t>
            </w:r>
          </w:p>
        </w:tc>
        <w:tc>
          <w:tcPr>
            <w:tcW w:w="2583" w:type="dxa"/>
          </w:tcPr>
          <w:p w14:paraId="01319D56" w14:textId="67632C7C" w:rsidR="00E975C8" w:rsidRPr="009932A2" w:rsidRDefault="00E975C8" w:rsidP="004867A3">
            <w:pPr>
              <w:pStyle w:val="ListParagraph"/>
              <w:spacing w:line="360" w:lineRule="auto"/>
              <w:ind w:left="0" w:right="144"/>
              <w:contextualSpacing w:val="0"/>
              <w:jc w:val="center"/>
              <w:rPr>
                <w:rFonts w:ascii="Tahoma" w:hAnsi="Tahoma" w:cs="Tahoma"/>
                <w:b/>
                <w:sz w:val="24"/>
                <w:szCs w:val="24"/>
              </w:rPr>
            </w:pPr>
            <w:r w:rsidRPr="009932A2">
              <w:rPr>
                <w:rFonts w:ascii="Tahoma" w:hAnsi="Tahoma" w:cs="Tahoma"/>
                <w:b/>
                <w:sz w:val="24"/>
                <w:szCs w:val="24"/>
              </w:rPr>
              <w:t>14</w:t>
            </w:r>
            <w:r w:rsidR="00630A5B" w:rsidRPr="009932A2">
              <w:rPr>
                <w:rFonts w:ascii="Tahoma" w:hAnsi="Tahoma" w:cs="Tahoma"/>
                <w:b/>
                <w:sz w:val="24"/>
                <w:szCs w:val="24"/>
              </w:rPr>
              <w:t>5</w:t>
            </w:r>
            <w:r w:rsidRPr="009932A2">
              <w:rPr>
                <w:rFonts w:ascii="Tahoma" w:hAnsi="Tahoma" w:cs="Tahoma"/>
                <w:b/>
                <w:sz w:val="24"/>
                <w:szCs w:val="24"/>
              </w:rPr>
              <w:t>.</w:t>
            </w:r>
            <w:r w:rsidR="00630A5B" w:rsidRPr="009932A2">
              <w:rPr>
                <w:rFonts w:ascii="Tahoma" w:hAnsi="Tahoma" w:cs="Tahoma"/>
                <w:b/>
                <w:sz w:val="24"/>
                <w:szCs w:val="24"/>
              </w:rPr>
              <w:t>27</w:t>
            </w:r>
          </w:p>
        </w:tc>
      </w:tr>
    </w:tbl>
    <w:p w14:paraId="73B1FD37" w14:textId="77777777" w:rsidR="0038770F" w:rsidRPr="009932A2" w:rsidRDefault="0038770F" w:rsidP="004867A3">
      <w:pPr>
        <w:pStyle w:val="ListParagraph"/>
        <w:tabs>
          <w:tab w:val="left" w:pos="900"/>
        </w:tabs>
        <w:spacing w:after="0" w:line="360" w:lineRule="auto"/>
        <w:ind w:right="27"/>
        <w:jc w:val="both"/>
        <w:rPr>
          <w:rFonts w:ascii="Tahoma" w:hAnsi="Tahoma" w:cs="Tahoma"/>
          <w:sz w:val="24"/>
          <w:szCs w:val="24"/>
        </w:rPr>
      </w:pPr>
    </w:p>
    <w:p w14:paraId="0E4C2E14" w14:textId="62AE6CAF" w:rsidR="0038770F" w:rsidRDefault="0038770F" w:rsidP="004867A3">
      <w:pPr>
        <w:pStyle w:val="ListParagraph"/>
        <w:numPr>
          <w:ilvl w:val="0"/>
          <w:numId w:val="2"/>
        </w:numPr>
        <w:spacing w:after="0" w:line="360" w:lineRule="auto"/>
        <w:ind w:left="180" w:right="27"/>
        <w:jc w:val="both"/>
        <w:rPr>
          <w:rFonts w:ascii="Tahoma" w:hAnsi="Tahoma" w:cs="Tahoma"/>
          <w:sz w:val="24"/>
          <w:szCs w:val="24"/>
        </w:rPr>
      </w:pPr>
      <w:r w:rsidRPr="009932A2">
        <w:rPr>
          <w:rFonts w:ascii="Tahoma" w:hAnsi="Tahoma" w:cs="Tahoma"/>
          <w:sz w:val="24"/>
          <w:szCs w:val="24"/>
        </w:rPr>
        <w:t xml:space="preserve">Allow Audit Fees and Regulatory Fees over and above the O&amp;M Expenses as per the PSERC MYT </w:t>
      </w:r>
      <w:r w:rsidR="001342AD" w:rsidRPr="009932A2">
        <w:rPr>
          <w:rFonts w:ascii="Tahoma" w:hAnsi="Tahoma" w:cs="Tahoma"/>
          <w:sz w:val="24"/>
          <w:szCs w:val="24"/>
        </w:rPr>
        <w:t>Regulations.</w:t>
      </w:r>
    </w:p>
    <w:p w14:paraId="67DB87EF" w14:textId="77777777" w:rsidR="00AB456D" w:rsidRPr="009932A2" w:rsidRDefault="00AB456D" w:rsidP="004867A3">
      <w:pPr>
        <w:pStyle w:val="ListParagraph"/>
        <w:spacing w:after="0" w:line="360" w:lineRule="auto"/>
        <w:ind w:left="180" w:right="27"/>
        <w:jc w:val="both"/>
        <w:rPr>
          <w:rFonts w:ascii="Tahoma" w:hAnsi="Tahoma" w:cs="Tahoma"/>
          <w:sz w:val="24"/>
          <w:szCs w:val="24"/>
        </w:rPr>
      </w:pPr>
    </w:p>
    <w:p w14:paraId="10EEF197" w14:textId="13572EE7" w:rsidR="0038770F" w:rsidRDefault="0038770F" w:rsidP="004867A3">
      <w:pPr>
        <w:pStyle w:val="ListParagraph"/>
        <w:numPr>
          <w:ilvl w:val="0"/>
          <w:numId w:val="2"/>
        </w:numPr>
        <w:tabs>
          <w:tab w:val="left" w:pos="900"/>
        </w:tabs>
        <w:spacing w:after="0" w:line="360" w:lineRule="auto"/>
        <w:ind w:left="180" w:right="27"/>
        <w:jc w:val="both"/>
        <w:rPr>
          <w:rFonts w:ascii="Tahoma" w:hAnsi="Tahoma" w:cs="Tahoma"/>
          <w:sz w:val="24"/>
          <w:szCs w:val="24"/>
        </w:rPr>
      </w:pPr>
      <w:r w:rsidRPr="009932A2">
        <w:rPr>
          <w:rFonts w:ascii="Tahoma" w:hAnsi="Tahoma" w:cs="Tahoma"/>
          <w:sz w:val="24"/>
          <w:szCs w:val="24"/>
        </w:rPr>
        <w:t>Direct PSPCL to pay the Annual Fixed Cost</w:t>
      </w:r>
      <w:r w:rsidR="005E433A" w:rsidRPr="009932A2">
        <w:rPr>
          <w:rFonts w:ascii="Tahoma" w:hAnsi="Tahoma" w:cs="Tahoma"/>
          <w:sz w:val="24"/>
          <w:szCs w:val="24"/>
        </w:rPr>
        <w:t xml:space="preserve"> for FY 2022-23</w:t>
      </w:r>
      <w:r w:rsidRPr="009932A2">
        <w:rPr>
          <w:rFonts w:ascii="Tahoma" w:hAnsi="Tahoma" w:cs="Tahoma"/>
          <w:sz w:val="24"/>
          <w:szCs w:val="24"/>
        </w:rPr>
        <w:t xml:space="preserve"> </w:t>
      </w:r>
      <w:r w:rsidR="00701786" w:rsidRPr="009932A2">
        <w:rPr>
          <w:rFonts w:ascii="Tahoma" w:hAnsi="Tahoma" w:cs="Tahoma"/>
          <w:sz w:val="24"/>
          <w:szCs w:val="24"/>
        </w:rPr>
        <w:t>considering the revised Design Energy</w:t>
      </w:r>
      <w:r w:rsidR="005E433A" w:rsidRPr="009932A2">
        <w:rPr>
          <w:rFonts w:ascii="Tahoma" w:hAnsi="Tahoma" w:cs="Tahoma"/>
          <w:sz w:val="24"/>
          <w:szCs w:val="24"/>
        </w:rPr>
        <w:t xml:space="preserve"> of 326.57 Mus.</w:t>
      </w:r>
    </w:p>
    <w:p w14:paraId="0F70A5E5" w14:textId="77777777" w:rsidR="00AB456D" w:rsidRPr="00AB456D" w:rsidRDefault="00AB456D" w:rsidP="004867A3">
      <w:pPr>
        <w:tabs>
          <w:tab w:val="left" w:pos="900"/>
        </w:tabs>
        <w:spacing w:after="0" w:line="360" w:lineRule="auto"/>
        <w:ind w:right="27"/>
        <w:jc w:val="both"/>
        <w:rPr>
          <w:rFonts w:ascii="Tahoma" w:hAnsi="Tahoma" w:cs="Tahoma"/>
          <w:sz w:val="24"/>
          <w:szCs w:val="24"/>
        </w:rPr>
      </w:pPr>
    </w:p>
    <w:p w14:paraId="197DCA58" w14:textId="3E8AA79A" w:rsidR="0038770F" w:rsidRDefault="0038770F" w:rsidP="004867A3">
      <w:pPr>
        <w:pStyle w:val="ListParagraph"/>
        <w:numPr>
          <w:ilvl w:val="0"/>
          <w:numId w:val="2"/>
        </w:numPr>
        <w:spacing w:after="0" w:line="360" w:lineRule="auto"/>
        <w:ind w:left="180"/>
        <w:jc w:val="both"/>
        <w:rPr>
          <w:rFonts w:ascii="Tahoma" w:hAnsi="Tahoma" w:cs="Tahoma"/>
          <w:sz w:val="24"/>
          <w:szCs w:val="24"/>
        </w:rPr>
      </w:pPr>
      <w:r w:rsidRPr="009932A2">
        <w:rPr>
          <w:rFonts w:ascii="Tahoma" w:hAnsi="Tahoma" w:cs="Tahoma"/>
          <w:sz w:val="24"/>
          <w:szCs w:val="24"/>
        </w:rPr>
        <w:t xml:space="preserve">To pass any other order/s as the Hon’ble Commission may deem fit and appropriate under the circumstances of the case and in the interest of </w:t>
      </w:r>
      <w:r w:rsidR="00D36BCB" w:rsidRPr="009932A2">
        <w:rPr>
          <w:rFonts w:ascii="Tahoma" w:hAnsi="Tahoma" w:cs="Tahoma"/>
          <w:sz w:val="24"/>
          <w:szCs w:val="24"/>
        </w:rPr>
        <w:t>justice.</w:t>
      </w:r>
    </w:p>
    <w:p w14:paraId="1BC747B4" w14:textId="77777777" w:rsidR="00AB456D" w:rsidRPr="009932A2" w:rsidRDefault="00AB456D" w:rsidP="004867A3">
      <w:pPr>
        <w:pStyle w:val="ListParagraph"/>
        <w:spacing w:after="0" w:line="360" w:lineRule="auto"/>
        <w:ind w:left="180"/>
        <w:jc w:val="both"/>
        <w:rPr>
          <w:rFonts w:ascii="Tahoma" w:hAnsi="Tahoma" w:cs="Tahoma"/>
          <w:sz w:val="24"/>
          <w:szCs w:val="24"/>
        </w:rPr>
      </w:pPr>
    </w:p>
    <w:p w14:paraId="6C2F709A" w14:textId="37B90762" w:rsidR="00890248" w:rsidRDefault="00890248" w:rsidP="004867A3">
      <w:pPr>
        <w:pStyle w:val="ListParagraph"/>
        <w:numPr>
          <w:ilvl w:val="0"/>
          <w:numId w:val="2"/>
        </w:numPr>
        <w:spacing w:after="0" w:line="360" w:lineRule="auto"/>
        <w:ind w:left="180"/>
        <w:jc w:val="both"/>
        <w:rPr>
          <w:rFonts w:ascii="Tahoma" w:hAnsi="Tahoma" w:cs="Tahoma"/>
          <w:sz w:val="24"/>
          <w:szCs w:val="24"/>
        </w:rPr>
      </w:pPr>
      <w:r w:rsidRPr="009932A2">
        <w:rPr>
          <w:rFonts w:ascii="Tahoma" w:hAnsi="Tahoma" w:cs="Tahoma"/>
          <w:sz w:val="24"/>
          <w:szCs w:val="24"/>
        </w:rPr>
        <w:t xml:space="preserve">Interest to be allowed or recovered on under – </w:t>
      </w:r>
      <w:r w:rsidR="00A72D7A" w:rsidRPr="009932A2">
        <w:rPr>
          <w:rFonts w:ascii="Tahoma" w:hAnsi="Tahoma" w:cs="Tahoma"/>
          <w:sz w:val="24"/>
          <w:szCs w:val="24"/>
        </w:rPr>
        <w:t>recovered or</w:t>
      </w:r>
      <w:r w:rsidRPr="009932A2">
        <w:rPr>
          <w:rFonts w:ascii="Tahoma" w:hAnsi="Tahoma" w:cs="Tahoma"/>
          <w:sz w:val="24"/>
          <w:szCs w:val="24"/>
        </w:rPr>
        <w:t xml:space="preserve"> over recovered Annual Fixed Charges determined by the</w:t>
      </w:r>
      <w:r w:rsidR="00D36BCB" w:rsidRPr="009932A2">
        <w:rPr>
          <w:rFonts w:ascii="Tahoma" w:hAnsi="Tahoma" w:cs="Tahoma"/>
          <w:sz w:val="24"/>
          <w:szCs w:val="24"/>
        </w:rPr>
        <w:t xml:space="preserve"> Hon’ble PSERC</w:t>
      </w:r>
      <w:r w:rsidRPr="009932A2">
        <w:rPr>
          <w:rFonts w:ascii="Tahoma" w:hAnsi="Tahoma" w:cs="Tahoma"/>
          <w:sz w:val="24"/>
          <w:szCs w:val="24"/>
        </w:rPr>
        <w:t xml:space="preserve">.  </w:t>
      </w:r>
    </w:p>
    <w:p w14:paraId="20E5A866" w14:textId="77777777" w:rsidR="00AB456D" w:rsidRPr="00AB456D" w:rsidRDefault="00AB456D" w:rsidP="004867A3">
      <w:pPr>
        <w:spacing w:after="0" w:line="360" w:lineRule="auto"/>
        <w:jc w:val="both"/>
        <w:rPr>
          <w:rFonts w:ascii="Tahoma" w:hAnsi="Tahoma" w:cs="Tahoma"/>
          <w:sz w:val="24"/>
          <w:szCs w:val="24"/>
        </w:rPr>
      </w:pPr>
    </w:p>
    <w:p w14:paraId="12418209" w14:textId="309986F3" w:rsidR="0038770F" w:rsidRDefault="0038770F" w:rsidP="004867A3">
      <w:pPr>
        <w:spacing w:after="0" w:line="360" w:lineRule="auto"/>
        <w:jc w:val="both"/>
        <w:rPr>
          <w:rFonts w:ascii="Tahoma" w:hAnsi="Tahoma" w:cs="Tahoma"/>
          <w:sz w:val="24"/>
          <w:szCs w:val="24"/>
        </w:rPr>
      </w:pPr>
      <w:r w:rsidRPr="009932A2">
        <w:rPr>
          <w:rFonts w:ascii="Tahoma" w:hAnsi="Tahoma" w:cs="Tahoma"/>
          <w:b/>
          <w:sz w:val="24"/>
          <w:szCs w:val="24"/>
        </w:rPr>
        <w:lastRenderedPageBreak/>
        <w:t>AND FOR THIS ACT OF KINDNESS, THE HUMBLE PETITIONER AS IN DUTY BOUND SHALL EVER PRAY</w:t>
      </w:r>
      <w:r w:rsidRPr="009932A2">
        <w:rPr>
          <w:rFonts w:ascii="Tahoma" w:hAnsi="Tahoma" w:cs="Tahoma"/>
          <w:sz w:val="24"/>
          <w:szCs w:val="24"/>
        </w:rPr>
        <w:t>.</w:t>
      </w:r>
    </w:p>
    <w:p w14:paraId="1D9589A6" w14:textId="77777777" w:rsidR="00AB456D" w:rsidRPr="009932A2" w:rsidRDefault="00AB456D" w:rsidP="004867A3">
      <w:pPr>
        <w:spacing w:after="0" w:line="360" w:lineRule="auto"/>
        <w:jc w:val="both"/>
        <w:rPr>
          <w:rFonts w:ascii="Tahoma" w:hAnsi="Tahoma" w:cs="Tahoma"/>
          <w:sz w:val="24"/>
          <w:szCs w:val="24"/>
        </w:rPr>
      </w:pPr>
    </w:p>
    <w:p w14:paraId="7626513B" w14:textId="2C8A6204" w:rsidR="0038770F" w:rsidRPr="009932A2" w:rsidRDefault="0038770F" w:rsidP="004867A3">
      <w:pPr>
        <w:spacing w:after="0" w:line="360" w:lineRule="auto"/>
        <w:jc w:val="both"/>
        <w:rPr>
          <w:rFonts w:ascii="Tahoma" w:hAnsi="Tahoma" w:cs="Tahoma"/>
          <w:sz w:val="24"/>
          <w:szCs w:val="24"/>
        </w:rPr>
      </w:pPr>
      <w:r w:rsidRPr="009932A2">
        <w:rPr>
          <w:rFonts w:ascii="Tahoma" w:hAnsi="Tahoma" w:cs="Tahoma"/>
          <w:sz w:val="24"/>
          <w:szCs w:val="24"/>
        </w:rPr>
        <w:t xml:space="preserve">Date: </w:t>
      </w:r>
      <w:r w:rsidR="00227CBE">
        <w:rPr>
          <w:rFonts w:ascii="Tahoma" w:hAnsi="Tahoma" w:cs="Tahoma"/>
          <w:sz w:val="24"/>
          <w:szCs w:val="24"/>
        </w:rPr>
        <w:t>29</w:t>
      </w:r>
      <w:r w:rsidRPr="009932A2">
        <w:rPr>
          <w:rFonts w:ascii="Tahoma" w:hAnsi="Tahoma" w:cs="Tahoma"/>
          <w:sz w:val="24"/>
          <w:szCs w:val="24"/>
          <w:vertAlign w:val="superscript"/>
        </w:rPr>
        <w:t>th</w:t>
      </w:r>
      <w:r w:rsidRPr="009932A2">
        <w:rPr>
          <w:rFonts w:ascii="Tahoma" w:hAnsi="Tahoma" w:cs="Tahoma"/>
          <w:sz w:val="24"/>
          <w:szCs w:val="24"/>
        </w:rPr>
        <w:t xml:space="preserve"> </w:t>
      </w:r>
      <w:r w:rsidR="000521BE" w:rsidRPr="009932A2">
        <w:rPr>
          <w:rFonts w:ascii="Tahoma" w:hAnsi="Tahoma" w:cs="Tahoma"/>
          <w:sz w:val="24"/>
          <w:szCs w:val="24"/>
        </w:rPr>
        <w:t>November</w:t>
      </w:r>
      <w:r w:rsidRPr="009932A2">
        <w:rPr>
          <w:rFonts w:ascii="Tahoma" w:hAnsi="Tahoma" w:cs="Tahoma"/>
          <w:sz w:val="24"/>
          <w:szCs w:val="24"/>
        </w:rPr>
        <w:t xml:space="preserve"> 202</w:t>
      </w:r>
      <w:r w:rsidR="00C673AF" w:rsidRPr="009932A2">
        <w:rPr>
          <w:rFonts w:ascii="Tahoma" w:hAnsi="Tahoma" w:cs="Tahoma"/>
          <w:sz w:val="24"/>
          <w:szCs w:val="24"/>
        </w:rPr>
        <w:t>3</w:t>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p>
    <w:p w14:paraId="37074CF4" w14:textId="3712A522" w:rsidR="0038770F" w:rsidRPr="009932A2" w:rsidRDefault="0038770F" w:rsidP="004867A3">
      <w:pPr>
        <w:spacing w:after="0" w:line="360" w:lineRule="auto"/>
        <w:rPr>
          <w:rFonts w:ascii="Tahoma" w:hAnsi="Tahoma" w:cs="Tahoma"/>
          <w:sz w:val="24"/>
          <w:szCs w:val="24"/>
        </w:rPr>
      </w:pPr>
      <w:r w:rsidRPr="009932A2">
        <w:rPr>
          <w:rFonts w:ascii="Tahoma" w:hAnsi="Tahoma" w:cs="Tahoma"/>
          <w:sz w:val="24"/>
          <w:szCs w:val="24"/>
        </w:rPr>
        <w:t xml:space="preserve">Place: </w:t>
      </w:r>
      <w:r w:rsidR="000521BE" w:rsidRPr="009932A2">
        <w:rPr>
          <w:rFonts w:ascii="Tahoma" w:hAnsi="Tahoma" w:cs="Tahoma"/>
          <w:sz w:val="24"/>
          <w:szCs w:val="24"/>
        </w:rPr>
        <w:t xml:space="preserve">New Delhi </w:t>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r w:rsidRPr="009932A2">
        <w:rPr>
          <w:rFonts w:ascii="Tahoma" w:hAnsi="Tahoma" w:cs="Tahoma"/>
          <w:sz w:val="24"/>
          <w:szCs w:val="24"/>
        </w:rPr>
        <w:tab/>
      </w:r>
    </w:p>
    <w:p w14:paraId="2E2004AF" w14:textId="77777777" w:rsidR="0038770F" w:rsidRPr="009932A2" w:rsidRDefault="0038770F" w:rsidP="004867A3">
      <w:pPr>
        <w:pStyle w:val="ListParagraph"/>
        <w:spacing w:after="0" w:line="360" w:lineRule="auto"/>
        <w:ind w:left="5040" w:firstLine="720"/>
        <w:jc w:val="center"/>
        <w:rPr>
          <w:rFonts w:ascii="Tahoma" w:hAnsi="Tahoma" w:cs="Tahoma"/>
          <w:sz w:val="24"/>
          <w:szCs w:val="24"/>
        </w:rPr>
      </w:pPr>
      <w:r w:rsidRPr="009932A2">
        <w:rPr>
          <w:rFonts w:ascii="Tahoma" w:hAnsi="Tahoma" w:cs="Tahoma"/>
          <w:sz w:val="24"/>
          <w:szCs w:val="24"/>
        </w:rPr>
        <w:t>Petitioner</w:t>
      </w:r>
    </w:p>
    <w:p w14:paraId="492D4F2E" w14:textId="77777777" w:rsidR="00897C3A" w:rsidRPr="009932A2" w:rsidRDefault="00897C3A" w:rsidP="004867A3">
      <w:pPr>
        <w:spacing w:line="360" w:lineRule="auto"/>
        <w:rPr>
          <w:rFonts w:ascii="Tahoma" w:hAnsi="Tahoma" w:cs="Tahoma"/>
          <w:sz w:val="24"/>
          <w:szCs w:val="24"/>
        </w:rPr>
      </w:pPr>
    </w:p>
    <w:sectPr w:rsidR="00897C3A" w:rsidRPr="009932A2" w:rsidSect="004B7EA7">
      <w:footerReference w:type="default" r:id="rId7"/>
      <w:pgSz w:w="12240" w:h="20160" w:code="5"/>
      <w:pgMar w:top="1168" w:right="1440" w:bottom="1355" w:left="1888" w:header="720" w:footer="720" w:gutter="0"/>
      <w:pgNumType w:start="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DDE55" w14:textId="77777777" w:rsidR="001E5760" w:rsidRDefault="001E5760">
      <w:pPr>
        <w:spacing w:after="0" w:line="240" w:lineRule="auto"/>
      </w:pPr>
      <w:r>
        <w:separator/>
      </w:r>
    </w:p>
  </w:endnote>
  <w:endnote w:type="continuationSeparator" w:id="0">
    <w:p w14:paraId="5124A7B9" w14:textId="77777777" w:rsidR="001E5760" w:rsidRDefault="001E57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9412721"/>
      <w:docPartObj>
        <w:docPartGallery w:val="Page Numbers (Bottom of Page)"/>
        <w:docPartUnique/>
      </w:docPartObj>
    </w:sdtPr>
    <w:sdtEndPr>
      <w:rPr>
        <w:b/>
        <w:bCs/>
        <w:noProof/>
        <w:sz w:val="32"/>
        <w:szCs w:val="32"/>
      </w:rPr>
    </w:sdtEndPr>
    <w:sdtContent>
      <w:p w14:paraId="025E8CC7" w14:textId="3B364529" w:rsidR="004B7EA7" w:rsidRPr="004B7EA7" w:rsidRDefault="004B7EA7">
        <w:pPr>
          <w:pStyle w:val="Footer"/>
          <w:rPr>
            <w:b/>
            <w:bCs/>
            <w:sz w:val="32"/>
            <w:szCs w:val="32"/>
          </w:rPr>
        </w:pPr>
        <w:r w:rsidRPr="004B7EA7">
          <w:rPr>
            <w:b/>
            <w:bCs/>
            <w:sz w:val="32"/>
            <w:szCs w:val="32"/>
          </w:rPr>
          <w:fldChar w:fldCharType="begin"/>
        </w:r>
        <w:r w:rsidRPr="004B7EA7">
          <w:rPr>
            <w:b/>
            <w:bCs/>
            <w:sz w:val="32"/>
            <w:szCs w:val="32"/>
          </w:rPr>
          <w:instrText xml:space="preserve"> PAGE   \* MERGEFORMAT </w:instrText>
        </w:r>
        <w:r w:rsidRPr="004B7EA7">
          <w:rPr>
            <w:b/>
            <w:bCs/>
            <w:sz w:val="32"/>
            <w:szCs w:val="32"/>
          </w:rPr>
          <w:fldChar w:fldCharType="separate"/>
        </w:r>
        <w:r w:rsidRPr="004B7EA7">
          <w:rPr>
            <w:b/>
            <w:bCs/>
            <w:noProof/>
            <w:sz w:val="32"/>
            <w:szCs w:val="32"/>
          </w:rPr>
          <w:t>2</w:t>
        </w:r>
        <w:r w:rsidRPr="004B7EA7">
          <w:rPr>
            <w:b/>
            <w:bCs/>
            <w:noProof/>
            <w:sz w:val="32"/>
            <w:szCs w:val="32"/>
          </w:rPr>
          <w:fldChar w:fldCharType="end"/>
        </w:r>
      </w:p>
    </w:sdtContent>
  </w:sdt>
  <w:p w14:paraId="0A2C968E" w14:textId="77777777" w:rsidR="00CF7209" w:rsidRDefault="00CF72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CE3A0" w14:textId="77777777" w:rsidR="001E5760" w:rsidRDefault="001E5760">
      <w:pPr>
        <w:spacing w:after="0" w:line="240" w:lineRule="auto"/>
      </w:pPr>
      <w:r>
        <w:separator/>
      </w:r>
    </w:p>
  </w:footnote>
  <w:footnote w:type="continuationSeparator" w:id="0">
    <w:p w14:paraId="14A9964C" w14:textId="77777777" w:rsidR="001E5760" w:rsidRDefault="001E57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06822"/>
    <w:multiLevelType w:val="hybridMultilevel"/>
    <w:tmpl w:val="A02AF5BE"/>
    <w:lvl w:ilvl="0" w:tplc="3AEE4A02">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266819"/>
    <w:multiLevelType w:val="hybridMultilevel"/>
    <w:tmpl w:val="BDD4F668"/>
    <w:lvl w:ilvl="0" w:tplc="0409000F">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ED08C4"/>
    <w:multiLevelType w:val="hybridMultilevel"/>
    <w:tmpl w:val="F0BC0FEC"/>
    <w:lvl w:ilvl="0" w:tplc="04090019">
      <w:start w:val="1"/>
      <w:numFmt w:val="lowerLetter"/>
      <w:lvlText w:val="%1."/>
      <w:lvlJc w:val="left"/>
      <w:pPr>
        <w:ind w:left="2520" w:hanging="360"/>
      </w:pPr>
      <w:rPr>
        <w:rFont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076D00EF"/>
    <w:multiLevelType w:val="hybridMultilevel"/>
    <w:tmpl w:val="436877E0"/>
    <w:lvl w:ilvl="0" w:tplc="D264C064">
      <w:start w:val="1"/>
      <w:numFmt w:val="lowerLetter"/>
      <w:lvlText w:val="(%1)"/>
      <w:lvlJc w:val="left"/>
      <w:pPr>
        <w:ind w:left="1778" w:hanging="360"/>
      </w:pPr>
      <w:rPr>
        <w:rFonts w:hint="default"/>
      </w:rPr>
    </w:lvl>
    <w:lvl w:ilvl="1" w:tplc="40090019" w:tentative="1">
      <w:start w:val="1"/>
      <w:numFmt w:val="lowerLetter"/>
      <w:lvlText w:val="%2."/>
      <w:lvlJc w:val="left"/>
      <w:pPr>
        <w:ind w:left="2498" w:hanging="360"/>
      </w:pPr>
    </w:lvl>
    <w:lvl w:ilvl="2" w:tplc="4009001B" w:tentative="1">
      <w:start w:val="1"/>
      <w:numFmt w:val="lowerRoman"/>
      <w:lvlText w:val="%3."/>
      <w:lvlJc w:val="right"/>
      <w:pPr>
        <w:ind w:left="3218" w:hanging="180"/>
      </w:pPr>
    </w:lvl>
    <w:lvl w:ilvl="3" w:tplc="4009000F" w:tentative="1">
      <w:start w:val="1"/>
      <w:numFmt w:val="decimal"/>
      <w:lvlText w:val="%4."/>
      <w:lvlJc w:val="left"/>
      <w:pPr>
        <w:ind w:left="3938" w:hanging="360"/>
      </w:pPr>
    </w:lvl>
    <w:lvl w:ilvl="4" w:tplc="40090019" w:tentative="1">
      <w:start w:val="1"/>
      <w:numFmt w:val="lowerLetter"/>
      <w:lvlText w:val="%5."/>
      <w:lvlJc w:val="left"/>
      <w:pPr>
        <w:ind w:left="4658" w:hanging="360"/>
      </w:pPr>
    </w:lvl>
    <w:lvl w:ilvl="5" w:tplc="4009001B" w:tentative="1">
      <w:start w:val="1"/>
      <w:numFmt w:val="lowerRoman"/>
      <w:lvlText w:val="%6."/>
      <w:lvlJc w:val="right"/>
      <w:pPr>
        <w:ind w:left="5378" w:hanging="180"/>
      </w:pPr>
    </w:lvl>
    <w:lvl w:ilvl="6" w:tplc="4009000F" w:tentative="1">
      <w:start w:val="1"/>
      <w:numFmt w:val="decimal"/>
      <w:lvlText w:val="%7."/>
      <w:lvlJc w:val="left"/>
      <w:pPr>
        <w:ind w:left="6098" w:hanging="360"/>
      </w:pPr>
    </w:lvl>
    <w:lvl w:ilvl="7" w:tplc="40090019" w:tentative="1">
      <w:start w:val="1"/>
      <w:numFmt w:val="lowerLetter"/>
      <w:lvlText w:val="%8."/>
      <w:lvlJc w:val="left"/>
      <w:pPr>
        <w:ind w:left="6818" w:hanging="360"/>
      </w:pPr>
    </w:lvl>
    <w:lvl w:ilvl="8" w:tplc="4009001B" w:tentative="1">
      <w:start w:val="1"/>
      <w:numFmt w:val="lowerRoman"/>
      <w:lvlText w:val="%9."/>
      <w:lvlJc w:val="right"/>
      <w:pPr>
        <w:ind w:left="7538" w:hanging="180"/>
      </w:pPr>
    </w:lvl>
  </w:abstractNum>
  <w:abstractNum w:abstractNumId="4" w15:restartNumberingAfterBreak="0">
    <w:nsid w:val="077E28C2"/>
    <w:multiLevelType w:val="hybridMultilevel"/>
    <w:tmpl w:val="CA7EB90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0659DF"/>
    <w:multiLevelType w:val="hybridMultilevel"/>
    <w:tmpl w:val="5002C612"/>
    <w:lvl w:ilvl="0" w:tplc="FFFFFFFF">
      <w:start w:val="1"/>
      <w:numFmt w:val="decimal"/>
      <w:lvlText w:val="%1."/>
      <w:lvlJc w:val="righ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9B20FFD"/>
    <w:multiLevelType w:val="hybridMultilevel"/>
    <w:tmpl w:val="5002C612"/>
    <w:lvl w:ilvl="0" w:tplc="FFFFFFFF">
      <w:start w:val="1"/>
      <w:numFmt w:val="decimal"/>
      <w:lvlText w:val="%1."/>
      <w:lvlJc w:val="righ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B043D29"/>
    <w:multiLevelType w:val="hybridMultilevel"/>
    <w:tmpl w:val="FB42BDD2"/>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8" w15:restartNumberingAfterBreak="0">
    <w:nsid w:val="0C776A7C"/>
    <w:multiLevelType w:val="hybridMultilevel"/>
    <w:tmpl w:val="998E7B0E"/>
    <w:lvl w:ilvl="0" w:tplc="40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A05AA"/>
    <w:multiLevelType w:val="multilevel"/>
    <w:tmpl w:val="11A099C6"/>
    <w:lvl w:ilvl="0">
      <w:start w:val="1"/>
      <w:numFmt w:val="decimal"/>
      <w:lvlText w:val="%1."/>
      <w:lvlJc w:val="left"/>
      <w:pPr>
        <w:ind w:left="720" w:hanging="360"/>
      </w:pPr>
      <w:rPr>
        <w:rFonts w:ascii="Tahoma" w:hAnsi="Tahoma" w:cs="Tahoma" w:hint="default"/>
        <w:b/>
        <w:i w:val="0"/>
        <w:sz w:val="24"/>
        <w:szCs w:val="24"/>
      </w:rPr>
    </w:lvl>
    <w:lvl w:ilvl="1">
      <w:start w:val="1"/>
      <w:numFmt w:val="decimal"/>
      <w:lvlText w:val="%1.%2."/>
      <w:lvlJc w:val="left"/>
      <w:pPr>
        <w:ind w:left="792" w:hanging="432"/>
      </w:pPr>
      <w:rPr>
        <w:b/>
        <w:i w:val="0"/>
        <w:color w:val="000000" w:themeColor="text1"/>
      </w:rPr>
    </w:lvl>
    <w:lvl w:ilvl="2">
      <w:start w:val="1"/>
      <w:numFmt w:val="decimal"/>
      <w:lvlText w:val="%1.%2.%3."/>
      <w:lvlJc w:val="left"/>
      <w:pPr>
        <w:ind w:left="864" w:hanging="504"/>
      </w:pPr>
      <w:rPr>
        <w:rFonts w:ascii="Tahoma" w:hAnsi="Tahoma" w:cs="Tahoma" w:hint="default"/>
        <w:b/>
        <w:i w:val="0"/>
        <w:sz w:val="24"/>
        <w:szCs w:val="24"/>
      </w:rPr>
    </w:lvl>
    <w:lvl w:ilvl="3">
      <w:start w:val="1"/>
      <w:numFmt w:val="decimal"/>
      <w:lvlText w:val="%1.%2.%3.%4."/>
      <w:lvlJc w:val="left"/>
      <w:pPr>
        <w:ind w:left="2088" w:hanging="648"/>
      </w:pPr>
      <w:rPr>
        <w:b/>
      </w:r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0" w15:restartNumberingAfterBreak="0">
    <w:nsid w:val="1104739B"/>
    <w:multiLevelType w:val="hybridMultilevel"/>
    <w:tmpl w:val="0F9E8726"/>
    <w:lvl w:ilvl="0" w:tplc="7A66209A">
      <w:start w:val="1"/>
      <w:numFmt w:val="decimal"/>
      <w:lvlText w:val="%1."/>
      <w:lvlJc w:val="righ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F50016"/>
    <w:multiLevelType w:val="multilevel"/>
    <w:tmpl w:val="885A46A6"/>
    <w:lvl w:ilvl="0">
      <w:start w:val="1"/>
      <w:numFmt w:val="decimal"/>
      <w:lvlText w:val="%1."/>
      <w:lvlJc w:val="left"/>
      <w:pPr>
        <w:ind w:left="360" w:hanging="360"/>
      </w:pPr>
      <w:rPr>
        <w:rFonts w:ascii="Tahoma" w:hAnsi="Tahoma" w:cs="Tahoma" w:hint="default"/>
        <w:b/>
        <w:i w:val="0"/>
        <w:color w:val="auto"/>
        <w:sz w:val="24"/>
        <w:szCs w:val="24"/>
      </w:rPr>
    </w:lvl>
    <w:lvl w:ilvl="1">
      <w:start w:val="1"/>
      <w:numFmt w:val="decimal"/>
      <w:lvlText w:val="%1.%2."/>
      <w:lvlJc w:val="left"/>
      <w:pPr>
        <w:ind w:left="432" w:hanging="432"/>
      </w:pPr>
      <w:rPr>
        <w:rFonts w:ascii="Tahoma" w:hAnsi="Tahoma" w:cs="Tahoma" w:hint="default"/>
        <w:b/>
        <w:i w:val="0"/>
        <w:color w:val="000000" w:themeColor="text1"/>
        <w:sz w:val="24"/>
        <w:szCs w:val="24"/>
      </w:rPr>
    </w:lvl>
    <w:lvl w:ilvl="2">
      <w:start w:val="1"/>
      <w:numFmt w:val="decimal"/>
      <w:lvlText w:val="%1.%2.%3."/>
      <w:lvlJc w:val="left"/>
      <w:pPr>
        <w:ind w:left="504" w:hanging="504"/>
      </w:pPr>
      <w:rPr>
        <w:rFonts w:ascii="Tahoma" w:hAnsi="Tahoma" w:cs="Tahoma" w:hint="default"/>
        <w:b/>
        <w:i w:val="0"/>
        <w:sz w:val="24"/>
        <w:szCs w:val="24"/>
      </w:rPr>
    </w:lvl>
    <w:lvl w:ilvl="3">
      <w:start w:val="1"/>
      <w:numFmt w:val="decimal"/>
      <w:lvlText w:val="%1.%2.%3.%4."/>
      <w:lvlJc w:val="left"/>
      <w:pPr>
        <w:ind w:left="1728" w:hanging="648"/>
      </w:pPr>
      <w:rPr>
        <w:b/>
        <w:sz w:val="24"/>
        <w:szCs w:val="24"/>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3D04B33"/>
    <w:multiLevelType w:val="hybridMultilevel"/>
    <w:tmpl w:val="C42E93FE"/>
    <w:lvl w:ilvl="0" w:tplc="F2B24E1A">
      <w:start w:val="19"/>
      <w:numFmt w:val="bullet"/>
      <w:lvlText w:val="-"/>
      <w:lvlJc w:val="left"/>
      <w:pPr>
        <w:ind w:left="720" w:hanging="360"/>
      </w:pPr>
      <w:rPr>
        <w:rFonts w:ascii="Tahoma" w:eastAsiaTheme="minorHAnsi" w:hAnsi="Tahoma" w:cs="Tahoma"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19DF2A28"/>
    <w:multiLevelType w:val="hybridMultilevel"/>
    <w:tmpl w:val="2A5C73B2"/>
    <w:lvl w:ilvl="0" w:tplc="0409000F">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36345BF"/>
    <w:multiLevelType w:val="hybridMultilevel"/>
    <w:tmpl w:val="C638CFC2"/>
    <w:lvl w:ilvl="0" w:tplc="75969440">
      <w:start w:val="22"/>
      <w:numFmt w:val="bullet"/>
      <w:lvlText w:val=""/>
      <w:lvlJc w:val="left"/>
      <w:pPr>
        <w:ind w:left="720" w:hanging="360"/>
      </w:pPr>
      <w:rPr>
        <w:rFonts w:ascii="Symbol" w:eastAsiaTheme="minorHAnsi" w:hAnsi="Symbol" w:cs="Tahoma"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6567D2A"/>
    <w:multiLevelType w:val="hybridMultilevel"/>
    <w:tmpl w:val="22F8D0DE"/>
    <w:lvl w:ilvl="0" w:tplc="68F61750">
      <w:start w:val="1"/>
      <w:numFmt w:val="lowerLetter"/>
      <w:lvlText w:val="%1."/>
      <w:lvlJc w:val="left"/>
      <w:pPr>
        <w:ind w:left="792" w:hanging="360"/>
      </w:pPr>
      <w:rPr>
        <w:b/>
      </w:rPr>
    </w:lvl>
    <w:lvl w:ilvl="1" w:tplc="40090019" w:tentative="1">
      <w:start w:val="1"/>
      <w:numFmt w:val="lowerLetter"/>
      <w:lvlText w:val="%2."/>
      <w:lvlJc w:val="left"/>
      <w:pPr>
        <w:ind w:left="1512" w:hanging="360"/>
      </w:pPr>
    </w:lvl>
    <w:lvl w:ilvl="2" w:tplc="4009001B" w:tentative="1">
      <w:start w:val="1"/>
      <w:numFmt w:val="lowerRoman"/>
      <w:lvlText w:val="%3."/>
      <w:lvlJc w:val="right"/>
      <w:pPr>
        <w:ind w:left="2232" w:hanging="180"/>
      </w:pPr>
    </w:lvl>
    <w:lvl w:ilvl="3" w:tplc="4009000F" w:tentative="1">
      <w:start w:val="1"/>
      <w:numFmt w:val="decimal"/>
      <w:lvlText w:val="%4."/>
      <w:lvlJc w:val="left"/>
      <w:pPr>
        <w:ind w:left="2952" w:hanging="360"/>
      </w:pPr>
    </w:lvl>
    <w:lvl w:ilvl="4" w:tplc="40090019" w:tentative="1">
      <w:start w:val="1"/>
      <w:numFmt w:val="lowerLetter"/>
      <w:lvlText w:val="%5."/>
      <w:lvlJc w:val="left"/>
      <w:pPr>
        <w:ind w:left="3672" w:hanging="360"/>
      </w:pPr>
    </w:lvl>
    <w:lvl w:ilvl="5" w:tplc="4009001B" w:tentative="1">
      <w:start w:val="1"/>
      <w:numFmt w:val="lowerRoman"/>
      <w:lvlText w:val="%6."/>
      <w:lvlJc w:val="right"/>
      <w:pPr>
        <w:ind w:left="4392" w:hanging="180"/>
      </w:pPr>
    </w:lvl>
    <w:lvl w:ilvl="6" w:tplc="4009000F" w:tentative="1">
      <w:start w:val="1"/>
      <w:numFmt w:val="decimal"/>
      <w:lvlText w:val="%7."/>
      <w:lvlJc w:val="left"/>
      <w:pPr>
        <w:ind w:left="5112" w:hanging="360"/>
      </w:pPr>
    </w:lvl>
    <w:lvl w:ilvl="7" w:tplc="40090019" w:tentative="1">
      <w:start w:val="1"/>
      <w:numFmt w:val="lowerLetter"/>
      <w:lvlText w:val="%8."/>
      <w:lvlJc w:val="left"/>
      <w:pPr>
        <w:ind w:left="5832" w:hanging="360"/>
      </w:pPr>
    </w:lvl>
    <w:lvl w:ilvl="8" w:tplc="4009001B" w:tentative="1">
      <w:start w:val="1"/>
      <w:numFmt w:val="lowerRoman"/>
      <w:lvlText w:val="%9."/>
      <w:lvlJc w:val="right"/>
      <w:pPr>
        <w:ind w:left="6552" w:hanging="180"/>
      </w:pPr>
    </w:lvl>
  </w:abstractNum>
  <w:abstractNum w:abstractNumId="16" w15:restartNumberingAfterBreak="0">
    <w:nsid w:val="2BDC4806"/>
    <w:multiLevelType w:val="hybridMultilevel"/>
    <w:tmpl w:val="EB6656D4"/>
    <w:lvl w:ilvl="0" w:tplc="3CF03C12">
      <w:start w:val="1"/>
      <w:numFmt w:val="lowerRoman"/>
      <w:lvlText w:val="%1."/>
      <w:lvlJc w:val="left"/>
      <w:pPr>
        <w:ind w:left="2260" w:hanging="720"/>
      </w:pPr>
      <w:rPr>
        <w:rFonts w:hint="default"/>
      </w:rPr>
    </w:lvl>
    <w:lvl w:ilvl="1" w:tplc="04090019" w:tentative="1">
      <w:start w:val="1"/>
      <w:numFmt w:val="lowerLetter"/>
      <w:lvlText w:val="%2."/>
      <w:lvlJc w:val="left"/>
      <w:pPr>
        <w:ind w:left="2620" w:hanging="360"/>
      </w:pPr>
    </w:lvl>
    <w:lvl w:ilvl="2" w:tplc="0409001B" w:tentative="1">
      <w:start w:val="1"/>
      <w:numFmt w:val="lowerRoman"/>
      <w:lvlText w:val="%3."/>
      <w:lvlJc w:val="right"/>
      <w:pPr>
        <w:ind w:left="3340" w:hanging="180"/>
      </w:pPr>
    </w:lvl>
    <w:lvl w:ilvl="3" w:tplc="0409000F" w:tentative="1">
      <w:start w:val="1"/>
      <w:numFmt w:val="decimal"/>
      <w:lvlText w:val="%4."/>
      <w:lvlJc w:val="left"/>
      <w:pPr>
        <w:ind w:left="4060" w:hanging="360"/>
      </w:pPr>
    </w:lvl>
    <w:lvl w:ilvl="4" w:tplc="04090019" w:tentative="1">
      <w:start w:val="1"/>
      <w:numFmt w:val="lowerLetter"/>
      <w:lvlText w:val="%5."/>
      <w:lvlJc w:val="left"/>
      <w:pPr>
        <w:ind w:left="4780" w:hanging="360"/>
      </w:pPr>
    </w:lvl>
    <w:lvl w:ilvl="5" w:tplc="0409001B" w:tentative="1">
      <w:start w:val="1"/>
      <w:numFmt w:val="lowerRoman"/>
      <w:lvlText w:val="%6."/>
      <w:lvlJc w:val="right"/>
      <w:pPr>
        <w:ind w:left="5500" w:hanging="180"/>
      </w:pPr>
    </w:lvl>
    <w:lvl w:ilvl="6" w:tplc="0409000F" w:tentative="1">
      <w:start w:val="1"/>
      <w:numFmt w:val="decimal"/>
      <w:lvlText w:val="%7."/>
      <w:lvlJc w:val="left"/>
      <w:pPr>
        <w:ind w:left="6220" w:hanging="360"/>
      </w:pPr>
    </w:lvl>
    <w:lvl w:ilvl="7" w:tplc="04090019" w:tentative="1">
      <w:start w:val="1"/>
      <w:numFmt w:val="lowerLetter"/>
      <w:lvlText w:val="%8."/>
      <w:lvlJc w:val="left"/>
      <w:pPr>
        <w:ind w:left="6940" w:hanging="360"/>
      </w:pPr>
    </w:lvl>
    <w:lvl w:ilvl="8" w:tplc="0409001B" w:tentative="1">
      <w:start w:val="1"/>
      <w:numFmt w:val="lowerRoman"/>
      <w:lvlText w:val="%9."/>
      <w:lvlJc w:val="right"/>
      <w:pPr>
        <w:ind w:left="7660" w:hanging="180"/>
      </w:pPr>
    </w:lvl>
  </w:abstractNum>
  <w:abstractNum w:abstractNumId="17" w15:restartNumberingAfterBreak="0">
    <w:nsid w:val="2D432C44"/>
    <w:multiLevelType w:val="hybridMultilevel"/>
    <w:tmpl w:val="F7DC45F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09B657D"/>
    <w:multiLevelType w:val="hybridMultilevel"/>
    <w:tmpl w:val="9220601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23D0B0B"/>
    <w:multiLevelType w:val="multilevel"/>
    <w:tmpl w:val="11A099C6"/>
    <w:lvl w:ilvl="0">
      <w:start w:val="1"/>
      <w:numFmt w:val="decimal"/>
      <w:lvlText w:val="%1."/>
      <w:lvlJc w:val="left"/>
      <w:pPr>
        <w:ind w:left="360" w:hanging="360"/>
      </w:pPr>
      <w:rPr>
        <w:rFonts w:ascii="Tahoma" w:hAnsi="Tahoma" w:cs="Tahoma" w:hint="default"/>
        <w:b/>
        <w:i w:val="0"/>
        <w:sz w:val="24"/>
        <w:szCs w:val="24"/>
      </w:rPr>
    </w:lvl>
    <w:lvl w:ilvl="1">
      <w:start w:val="1"/>
      <w:numFmt w:val="decimal"/>
      <w:lvlText w:val="%1.%2."/>
      <w:lvlJc w:val="left"/>
      <w:pPr>
        <w:ind w:left="432" w:hanging="432"/>
      </w:pPr>
      <w:rPr>
        <w:b/>
        <w:i w:val="0"/>
        <w:color w:val="000000" w:themeColor="text1"/>
      </w:rPr>
    </w:lvl>
    <w:lvl w:ilvl="2">
      <w:start w:val="1"/>
      <w:numFmt w:val="decimal"/>
      <w:lvlText w:val="%1.%2.%3."/>
      <w:lvlJc w:val="left"/>
      <w:pPr>
        <w:ind w:left="504" w:hanging="504"/>
      </w:pPr>
      <w:rPr>
        <w:rFonts w:ascii="Tahoma" w:hAnsi="Tahoma" w:cs="Tahoma" w:hint="default"/>
        <w:b/>
        <w:i w:val="0"/>
        <w:sz w:val="24"/>
        <w:szCs w:val="24"/>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29B255B"/>
    <w:multiLevelType w:val="hybridMultilevel"/>
    <w:tmpl w:val="A4FCE0FC"/>
    <w:lvl w:ilvl="0" w:tplc="0409001B">
      <w:start w:val="1"/>
      <w:numFmt w:val="lowerRoman"/>
      <w:lvlText w:val="%1."/>
      <w:lvlJc w:val="right"/>
      <w:pPr>
        <w:ind w:left="1620" w:hanging="360"/>
      </w:pPr>
      <w:rPr>
        <w:rFonts w:hint="default"/>
        <w:b w:val="0"/>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15:restartNumberingAfterBreak="0">
    <w:nsid w:val="33806601"/>
    <w:multiLevelType w:val="hybridMultilevel"/>
    <w:tmpl w:val="8F5AEF4E"/>
    <w:lvl w:ilvl="0" w:tplc="0409001B">
      <w:start w:val="1"/>
      <w:numFmt w:val="lowerRoman"/>
      <w:lvlText w:val="%1."/>
      <w:lvlJc w:val="right"/>
      <w:pPr>
        <w:ind w:left="1620" w:hanging="360"/>
      </w:pPr>
      <w:rPr>
        <w:rFonts w:hint="default"/>
        <w:b w:val="0"/>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15:restartNumberingAfterBreak="0">
    <w:nsid w:val="36B04EFF"/>
    <w:multiLevelType w:val="hybridMultilevel"/>
    <w:tmpl w:val="5002C612"/>
    <w:lvl w:ilvl="0" w:tplc="FFFFFFFF">
      <w:start w:val="1"/>
      <w:numFmt w:val="decimal"/>
      <w:lvlText w:val="%1."/>
      <w:lvlJc w:val="righ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8B821DE"/>
    <w:multiLevelType w:val="hybridMultilevel"/>
    <w:tmpl w:val="F2C863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A0D481D"/>
    <w:multiLevelType w:val="multilevel"/>
    <w:tmpl w:val="11A099C6"/>
    <w:lvl w:ilvl="0">
      <w:start w:val="1"/>
      <w:numFmt w:val="decimal"/>
      <w:lvlText w:val="%1."/>
      <w:lvlJc w:val="left"/>
      <w:pPr>
        <w:ind w:left="360" w:hanging="360"/>
      </w:pPr>
      <w:rPr>
        <w:rFonts w:ascii="Tahoma" w:hAnsi="Tahoma" w:cs="Tahoma" w:hint="default"/>
        <w:b/>
        <w:i w:val="0"/>
        <w:sz w:val="24"/>
        <w:szCs w:val="24"/>
      </w:rPr>
    </w:lvl>
    <w:lvl w:ilvl="1">
      <w:start w:val="1"/>
      <w:numFmt w:val="decimal"/>
      <w:lvlText w:val="%1.%2."/>
      <w:lvlJc w:val="left"/>
      <w:pPr>
        <w:ind w:left="432" w:hanging="432"/>
      </w:pPr>
      <w:rPr>
        <w:b/>
        <w:i w:val="0"/>
        <w:color w:val="000000" w:themeColor="text1"/>
      </w:rPr>
    </w:lvl>
    <w:lvl w:ilvl="2">
      <w:start w:val="1"/>
      <w:numFmt w:val="decimal"/>
      <w:lvlText w:val="%1.%2.%3."/>
      <w:lvlJc w:val="left"/>
      <w:pPr>
        <w:ind w:left="504" w:hanging="504"/>
      </w:pPr>
      <w:rPr>
        <w:rFonts w:ascii="Tahoma" w:hAnsi="Tahoma" w:cs="Tahoma" w:hint="default"/>
        <w:b/>
        <w:i w:val="0"/>
        <w:sz w:val="24"/>
        <w:szCs w:val="24"/>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B77071E"/>
    <w:multiLevelType w:val="multilevel"/>
    <w:tmpl w:val="11A099C6"/>
    <w:lvl w:ilvl="0">
      <w:start w:val="1"/>
      <w:numFmt w:val="decimal"/>
      <w:lvlText w:val="%1."/>
      <w:lvlJc w:val="left"/>
      <w:pPr>
        <w:ind w:left="360" w:hanging="360"/>
      </w:pPr>
      <w:rPr>
        <w:rFonts w:ascii="Tahoma" w:hAnsi="Tahoma" w:cs="Tahoma" w:hint="default"/>
        <w:b/>
        <w:i w:val="0"/>
        <w:sz w:val="24"/>
        <w:szCs w:val="24"/>
      </w:rPr>
    </w:lvl>
    <w:lvl w:ilvl="1">
      <w:start w:val="1"/>
      <w:numFmt w:val="decimal"/>
      <w:lvlText w:val="%1.%2."/>
      <w:lvlJc w:val="left"/>
      <w:pPr>
        <w:ind w:left="432" w:hanging="432"/>
      </w:pPr>
      <w:rPr>
        <w:b/>
        <w:i w:val="0"/>
        <w:color w:val="000000" w:themeColor="text1"/>
      </w:rPr>
    </w:lvl>
    <w:lvl w:ilvl="2">
      <w:start w:val="1"/>
      <w:numFmt w:val="decimal"/>
      <w:lvlText w:val="%1.%2.%3."/>
      <w:lvlJc w:val="left"/>
      <w:pPr>
        <w:ind w:left="504" w:hanging="504"/>
      </w:pPr>
      <w:rPr>
        <w:rFonts w:ascii="Tahoma" w:hAnsi="Tahoma" w:cs="Tahoma" w:hint="default"/>
        <w:b/>
        <w:i w:val="0"/>
        <w:sz w:val="24"/>
        <w:szCs w:val="24"/>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3E632E93"/>
    <w:multiLevelType w:val="multilevel"/>
    <w:tmpl w:val="11A099C6"/>
    <w:lvl w:ilvl="0">
      <w:start w:val="1"/>
      <w:numFmt w:val="decimal"/>
      <w:lvlText w:val="%1."/>
      <w:lvlJc w:val="left"/>
      <w:pPr>
        <w:ind w:left="360" w:hanging="360"/>
      </w:pPr>
      <w:rPr>
        <w:rFonts w:ascii="Tahoma" w:hAnsi="Tahoma" w:cs="Tahoma" w:hint="default"/>
        <w:b/>
        <w:i w:val="0"/>
        <w:sz w:val="24"/>
        <w:szCs w:val="24"/>
      </w:rPr>
    </w:lvl>
    <w:lvl w:ilvl="1">
      <w:start w:val="1"/>
      <w:numFmt w:val="decimal"/>
      <w:lvlText w:val="%1.%2."/>
      <w:lvlJc w:val="left"/>
      <w:pPr>
        <w:ind w:left="432" w:hanging="432"/>
      </w:pPr>
      <w:rPr>
        <w:b/>
        <w:i w:val="0"/>
        <w:color w:val="000000" w:themeColor="text1"/>
      </w:rPr>
    </w:lvl>
    <w:lvl w:ilvl="2">
      <w:start w:val="1"/>
      <w:numFmt w:val="decimal"/>
      <w:lvlText w:val="%1.%2.%3."/>
      <w:lvlJc w:val="left"/>
      <w:pPr>
        <w:ind w:left="504" w:hanging="504"/>
      </w:pPr>
      <w:rPr>
        <w:rFonts w:ascii="Tahoma" w:hAnsi="Tahoma" w:cs="Tahoma" w:hint="default"/>
        <w:b/>
        <w:i w:val="0"/>
        <w:sz w:val="24"/>
        <w:szCs w:val="24"/>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5C30BCF"/>
    <w:multiLevelType w:val="hybridMultilevel"/>
    <w:tmpl w:val="5002C612"/>
    <w:lvl w:ilvl="0" w:tplc="FFFFFFFF">
      <w:start w:val="1"/>
      <w:numFmt w:val="decimal"/>
      <w:lvlText w:val="%1."/>
      <w:lvlJc w:val="righ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9C439AD"/>
    <w:multiLevelType w:val="hybridMultilevel"/>
    <w:tmpl w:val="E280E9B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4A002328"/>
    <w:multiLevelType w:val="hybridMultilevel"/>
    <w:tmpl w:val="B41C30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4B704653"/>
    <w:multiLevelType w:val="multilevel"/>
    <w:tmpl w:val="11A099C6"/>
    <w:lvl w:ilvl="0">
      <w:start w:val="1"/>
      <w:numFmt w:val="decimal"/>
      <w:lvlText w:val="%1."/>
      <w:lvlJc w:val="left"/>
      <w:pPr>
        <w:ind w:left="360" w:hanging="360"/>
      </w:pPr>
      <w:rPr>
        <w:rFonts w:ascii="Tahoma" w:hAnsi="Tahoma" w:cs="Tahoma" w:hint="default"/>
        <w:b/>
        <w:i w:val="0"/>
        <w:sz w:val="24"/>
        <w:szCs w:val="24"/>
      </w:rPr>
    </w:lvl>
    <w:lvl w:ilvl="1">
      <w:start w:val="1"/>
      <w:numFmt w:val="decimal"/>
      <w:lvlText w:val="%1.%2."/>
      <w:lvlJc w:val="left"/>
      <w:pPr>
        <w:ind w:left="432" w:hanging="432"/>
      </w:pPr>
      <w:rPr>
        <w:b/>
        <w:i w:val="0"/>
        <w:color w:val="000000" w:themeColor="text1"/>
      </w:rPr>
    </w:lvl>
    <w:lvl w:ilvl="2">
      <w:start w:val="1"/>
      <w:numFmt w:val="decimal"/>
      <w:lvlText w:val="%1.%2.%3."/>
      <w:lvlJc w:val="left"/>
      <w:pPr>
        <w:ind w:left="504" w:hanging="504"/>
      </w:pPr>
      <w:rPr>
        <w:rFonts w:ascii="Tahoma" w:hAnsi="Tahoma" w:cs="Tahoma" w:hint="default"/>
        <w:b/>
        <w:i w:val="0"/>
        <w:sz w:val="24"/>
        <w:szCs w:val="24"/>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4D3F404C"/>
    <w:multiLevelType w:val="hybridMultilevel"/>
    <w:tmpl w:val="B41C30A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E5D1E2C"/>
    <w:multiLevelType w:val="hybridMultilevel"/>
    <w:tmpl w:val="5002C612"/>
    <w:lvl w:ilvl="0" w:tplc="468A7BD6">
      <w:start w:val="1"/>
      <w:numFmt w:val="decimal"/>
      <w:lvlText w:val="%1."/>
      <w:lvlJc w:val="righ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F646C96"/>
    <w:multiLevelType w:val="hybridMultilevel"/>
    <w:tmpl w:val="F6C21E9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06A2EC6"/>
    <w:multiLevelType w:val="hybridMultilevel"/>
    <w:tmpl w:val="E56C16E8"/>
    <w:lvl w:ilvl="0" w:tplc="7708C9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81C023B"/>
    <w:multiLevelType w:val="multilevel"/>
    <w:tmpl w:val="2A22E084"/>
    <w:lvl w:ilvl="0">
      <w:start w:val="1"/>
      <w:numFmt w:val="decimal"/>
      <w:lvlText w:val="%1."/>
      <w:lvlJc w:val="left"/>
      <w:pPr>
        <w:ind w:left="720" w:hanging="360"/>
      </w:pPr>
      <w:rPr>
        <w:rFonts w:ascii="Tahoma" w:eastAsia="Tahoma" w:hAnsi="Tahoma" w:cs="Tahoma"/>
        <w:b w:val="0"/>
        <w:sz w:val="26"/>
        <w:szCs w:val="2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C381D9D"/>
    <w:multiLevelType w:val="hybridMultilevel"/>
    <w:tmpl w:val="02142C56"/>
    <w:lvl w:ilvl="0" w:tplc="4C20C13E">
      <w:start w:val="1"/>
      <w:numFmt w:val="decimal"/>
      <w:lvlText w:val="%1."/>
      <w:lvlJc w:val="left"/>
      <w:pPr>
        <w:ind w:left="-1953" w:hanging="360"/>
      </w:pPr>
      <w:rPr>
        <w:rFonts w:ascii="Arial" w:eastAsiaTheme="minorHAnsi" w:hAnsi="Arial" w:cs="Arial" w:hint="default"/>
      </w:rPr>
    </w:lvl>
    <w:lvl w:ilvl="1" w:tplc="40090019">
      <w:start w:val="1"/>
      <w:numFmt w:val="lowerLetter"/>
      <w:lvlText w:val="%2."/>
      <w:lvlJc w:val="left"/>
      <w:pPr>
        <w:ind w:left="-1233" w:hanging="360"/>
      </w:pPr>
    </w:lvl>
    <w:lvl w:ilvl="2" w:tplc="4009001B">
      <w:start w:val="1"/>
      <w:numFmt w:val="lowerRoman"/>
      <w:lvlText w:val="%3."/>
      <w:lvlJc w:val="right"/>
      <w:pPr>
        <w:ind w:left="-513" w:hanging="180"/>
      </w:pPr>
    </w:lvl>
    <w:lvl w:ilvl="3" w:tplc="4009000F" w:tentative="1">
      <w:start w:val="1"/>
      <w:numFmt w:val="decimal"/>
      <w:lvlText w:val="%4."/>
      <w:lvlJc w:val="left"/>
      <w:pPr>
        <w:ind w:left="207" w:hanging="360"/>
      </w:pPr>
    </w:lvl>
    <w:lvl w:ilvl="4" w:tplc="40090019" w:tentative="1">
      <w:start w:val="1"/>
      <w:numFmt w:val="lowerLetter"/>
      <w:lvlText w:val="%5."/>
      <w:lvlJc w:val="left"/>
      <w:pPr>
        <w:ind w:left="927" w:hanging="360"/>
      </w:pPr>
    </w:lvl>
    <w:lvl w:ilvl="5" w:tplc="4009001B" w:tentative="1">
      <w:start w:val="1"/>
      <w:numFmt w:val="lowerRoman"/>
      <w:lvlText w:val="%6."/>
      <w:lvlJc w:val="right"/>
      <w:pPr>
        <w:ind w:left="1647" w:hanging="180"/>
      </w:pPr>
    </w:lvl>
    <w:lvl w:ilvl="6" w:tplc="4009000F" w:tentative="1">
      <w:start w:val="1"/>
      <w:numFmt w:val="decimal"/>
      <w:lvlText w:val="%7."/>
      <w:lvlJc w:val="left"/>
      <w:pPr>
        <w:ind w:left="2367" w:hanging="360"/>
      </w:pPr>
    </w:lvl>
    <w:lvl w:ilvl="7" w:tplc="40090019" w:tentative="1">
      <w:start w:val="1"/>
      <w:numFmt w:val="lowerLetter"/>
      <w:lvlText w:val="%8."/>
      <w:lvlJc w:val="left"/>
      <w:pPr>
        <w:ind w:left="3087" w:hanging="360"/>
      </w:pPr>
    </w:lvl>
    <w:lvl w:ilvl="8" w:tplc="4009001B" w:tentative="1">
      <w:start w:val="1"/>
      <w:numFmt w:val="lowerRoman"/>
      <w:lvlText w:val="%9."/>
      <w:lvlJc w:val="right"/>
      <w:pPr>
        <w:ind w:left="3807" w:hanging="180"/>
      </w:pPr>
    </w:lvl>
  </w:abstractNum>
  <w:abstractNum w:abstractNumId="37" w15:restartNumberingAfterBreak="0">
    <w:nsid w:val="5D82099E"/>
    <w:multiLevelType w:val="hybridMultilevel"/>
    <w:tmpl w:val="A02AF5BE"/>
    <w:lvl w:ilvl="0" w:tplc="3AEE4A02">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03D5F2E"/>
    <w:multiLevelType w:val="hybridMultilevel"/>
    <w:tmpl w:val="4DE22CD6"/>
    <w:lvl w:ilvl="0" w:tplc="85E88860">
      <w:start w:val="22"/>
      <w:numFmt w:val="bullet"/>
      <w:lvlText w:val=""/>
      <w:lvlJc w:val="left"/>
      <w:pPr>
        <w:ind w:left="720" w:hanging="360"/>
      </w:pPr>
      <w:rPr>
        <w:rFonts w:ascii="Symbol" w:eastAsiaTheme="minorHAnsi" w:hAnsi="Symbol" w:cs="Tahoma"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640E29AC"/>
    <w:multiLevelType w:val="hybridMultilevel"/>
    <w:tmpl w:val="B1FE0F12"/>
    <w:lvl w:ilvl="0" w:tplc="050614D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1F0A99"/>
    <w:multiLevelType w:val="multilevel"/>
    <w:tmpl w:val="A55083E4"/>
    <w:lvl w:ilvl="0">
      <w:start w:val="6"/>
      <w:numFmt w:val="decimal"/>
      <w:lvlText w:val="%1"/>
      <w:lvlJc w:val="left"/>
      <w:pPr>
        <w:ind w:left="360" w:hanging="360"/>
      </w:pPr>
      <w:rPr>
        <w:rFonts w:hint="default"/>
      </w:rPr>
    </w:lvl>
    <w:lvl w:ilvl="1">
      <w:start w:val="1"/>
      <w:numFmt w:val="decimal"/>
      <w:lvlText w:val="%1.%2"/>
      <w:lvlJc w:val="left"/>
      <w:pPr>
        <w:ind w:left="360" w:hanging="360"/>
      </w:pPr>
      <w:rPr>
        <w:rFonts w:ascii="Tahoma" w:hAnsi="Tahoma" w:cs="Tahoma" w:hint="default"/>
        <w:b/>
        <w:sz w:val="24"/>
        <w:szCs w:val="24"/>
      </w:rPr>
    </w:lvl>
    <w:lvl w:ilvl="2">
      <w:start w:val="1"/>
      <w:numFmt w:val="decimal"/>
      <w:lvlText w:val="%1.%2.%3"/>
      <w:lvlJc w:val="left"/>
      <w:pPr>
        <w:ind w:left="720" w:hanging="720"/>
      </w:pPr>
      <w:rPr>
        <w:rFonts w:hint="default"/>
        <w:b/>
        <w:i w:val="0"/>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9FD503D"/>
    <w:multiLevelType w:val="hybridMultilevel"/>
    <w:tmpl w:val="BF0481CA"/>
    <w:lvl w:ilvl="0" w:tplc="712628E2">
      <w:start w:val="3"/>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2" w15:restartNumberingAfterBreak="0">
    <w:nsid w:val="70715EA8"/>
    <w:multiLevelType w:val="hybridMultilevel"/>
    <w:tmpl w:val="3838473E"/>
    <w:lvl w:ilvl="0" w:tplc="1D1621F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C65E15"/>
    <w:multiLevelType w:val="multilevel"/>
    <w:tmpl w:val="11A099C6"/>
    <w:lvl w:ilvl="0">
      <w:start w:val="1"/>
      <w:numFmt w:val="decimal"/>
      <w:lvlText w:val="%1."/>
      <w:lvlJc w:val="left"/>
      <w:pPr>
        <w:ind w:left="360" w:hanging="360"/>
      </w:pPr>
      <w:rPr>
        <w:rFonts w:ascii="Tahoma" w:hAnsi="Tahoma" w:cs="Tahoma" w:hint="default"/>
        <w:b/>
        <w:i w:val="0"/>
        <w:sz w:val="24"/>
        <w:szCs w:val="24"/>
      </w:rPr>
    </w:lvl>
    <w:lvl w:ilvl="1">
      <w:start w:val="1"/>
      <w:numFmt w:val="decimal"/>
      <w:lvlText w:val="%1.%2."/>
      <w:lvlJc w:val="left"/>
      <w:pPr>
        <w:ind w:left="432" w:hanging="432"/>
      </w:pPr>
      <w:rPr>
        <w:b/>
        <w:i w:val="0"/>
        <w:color w:val="000000" w:themeColor="text1"/>
      </w:rPr>
    </w:lvl>
    <w:lvl w:ilvl="2">
      <w:start w:val="1"/>
      <w:numFmt w:val="decimal"/>
      <w:lvlText w:val="%1.%2.%3."/>
      <w:lvlJc w:val="left"/>
      <w:pPr>
        <w:ind w:left="504" w:hanging="504"/>
      </w:pPr>
      <w:rPr>
        <w:rFonts w:ascii="Tahoma" w:hAnsi="Tahoma" w:cs="Tahoma" w:hint="default"/>
        <w:b/>
        <w:i w:val="0"/>
        <w:sz w:val="24"/>
        <w:szCs w:val="24"/>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5A050B1"/>
    <w:multiLevelType w:val="hybridMultilevel"/>
    <w:tmpl w:val="998E7B0E"/>
    <w:lvl w:ilvl="0" w:tplc="FFFFFFFF">
      <w:start w:val="1"/>
      <w:numFmt w:val="low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7B9541E"/>
    <w:multiLevelType w:val="multilevel"/>
    <w:tmpl w:val="11A099C6"/>
    <w:lvl w:ilvl="0">
      <w:start w:val="1"/>
      <w:numFmt w:val="decimal"/>
      <w:lvlText w:val="%1."/>
      <w:lvlJc w:val="left"/>
      <w:pPr>
        <w:ind w:left="360" w:hanging="360"/>
      </w:pPr>
      <w:rPr>
        <w:rFonts w:ascii="Tahoma" w:hAnsi="Tahoma" w:cs="Tahoma" w:hint="default"/>
        <w:b/>
        <w:i w:val="0"/>
        <w:sz w:val="24"/>
        <w:szCs w:val="24"/>
      </w:rPr>
    </w:lvl>
    <w:lvl w:ilvl="1">
      <w:start w:val="1"/>
      <w:numFmt w:val="decimal"/>
      <w:lvlText w:val="%1.%2."/>
      <w:lvlJc w:val="left"/>
      <w:pPr>
        <w:ind w:left="432" w:hanging="432"/>
      </w:pPr>
      <w:rPr>
        <w:b/>
        <w:i w:val="0"/>
        <w:color w:val="000000" w:themeColor="text1"/>
      </w:rPr>
    </w:lvl>
    <w:lvl w:ilvl="2">
      <w:start w:val="1"/>
      <w:numFmt w:val="decimal"/>
      <w:lvlText w:val="%1.%2.%3."/>
      <w:lvlJc w:val="left"/>
      <w:pPr>
        <w:ind w:left="504" w:hanging="504"/>
      </w:pPr>
      <w:rPr>
        <w:rFonts w:ascii="Tahoma" w:hAnsi="Tahoma" w:cs="Tahoma" w:hint="default"/>
        <w:b/>
        <w:i w:val="0"/>
        <w:sz w:val="24"/>
        <w:szCs w:val="24"/>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782328DA"/>
    <w:multiLevelType w:val="hybridMultilevel"/>
    <w:tmpl w:val="FF040154"/>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47" w15:restartNumberingAfterBreak="0">
    <w:nsid w:val="7867667C"/>
    <w:multiLevelType w:val="hybridMultilevel"/>
    <w:tmpl w:val="ED80EFB0"/>
    <w:lvl w:ilvl="0" w:tplc="2FECE96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8" w15:restartNumberingAfterBreak="0">
    <w:nsid w:val="7A69579C"/>
    <w:multiLevelType w:val="hybridMultilevel"/>
    <w:tmpl w:val="44409AEE"/>
    <w:lvl w:ilvl="0" w:tplc="F03610A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1875731955">
    <w:abstractNumId w:val="42"/>
  </w:num>
  <w:num w:numId="2" w16cid:durableId="1078986266">
    <w:abstractNumId w:val="33"/>
  </w:num>
  <w:num w:numId="3" w16cid:durableId="823666923">
    <w:abstractNumId w:val="19"/>
  </w:num>
  <w:num w:numId="4" w16cid:durableId="838469243">
    <w:abstractNumId w:val="36"/>
  </w:num>
  <w:num w:numId="5" w16cid:durableId="853692414">
    <w:abstractNumId w:val="8"/>
  </w:num>
  <w:num w:numId="6" w16cid:durableId="1929725397">
    <w:abstractNumId w:val="40"/>
  </w:num>
  <w:num w:numId="7" w16cid:durableId="77796098">
    <w:abstractNumId w:val="34"/>
  </w:num>
  <w:num w:numId="8" w16cid:durableId="587234660">
    <w:abstractNumId w:val="2"/>
  </w:num>
  <w:num w:numId="9" w16cid:durableId="1727409605">
    <w:abstractNumId w:val="17"/>
  </w:num>
  <w:num w:numId="10" w16cid:durableId="1132215041">
    <w:abstractNumId w:val="13"/>
  </w:num>
  <w:num w:numId="11" w16cid:durableId="51273046">
    <w:abstractNumId w:val="16"/>
  </w:num>
  <w:num w:numId="12" w16cid:durableId="309486633">
    <w:abstractNumId w:val="4"/>
  </w:num>
  <w:num w:numId="13" w16cid:durableId="1710690236">
    <w:abstractNumId w:val="12"/>
  </w:num>
  <w:num w:numId="14" w16cid:durableId="1864368171">
    <w:abstractNumId w:val="23"/>
  </w:num>
  <w:num w:numId="15" w16cid:durableId="1520661913">
    <w:abstractNumId w:val="1"/>
  </w:num>
  <w:num w:numId="16" w16cid:durableId="1394737836">
    <w:abstractNumId w:val="18"/>
  </w:num>
  <w:num w:numId="17" w16cid:durableId="1867448888">
    <w:abstractNumId w:val="21"/>
  </w:num>
  <w:num w:numId="18" w16cid:durableId="390008437">
    <w:abstractNumId w:val="46"/>
  </w:num>
  <w:num w:numId="19" w16cid:durableId="1345014220">
    <w:abstractNumId w:val="37"/>
  </w:num>
  <w:num w:numId="20" w16cid:durableId="951591728">
    <w:abstractNumId w:val="20"/>
  </w:num>
  <w:num w:numId="21" w16cid:durableId="18044355">
    <w:abstractNumId w:val="48"/>
  </w:num>
  <w:num w:numId="22" w16cid:durableId="1250892004">
    <w:abstractNumId w:val="39"/>
  </w:num>
  <w:num w:numId="23" w16cid:durableId="1858419524">
    <w:abstractNumId w:val="0"/>
  </w:num>
  <w:num w:numId="24" w16cid:durableId="1333341265">
    <w:abstractNumId w:val="28"/>
  </w:num>
  <w:num w:numId="25" w16cid:durableId="1227566125">
    <w:abstractNumId w:val="15"/>
  </w:num>
  <w:num w:numId="26" w16cid:durableId="1638493018">
    <w:abstractNumId w:val="41"/>
  </w:num>
  <w:num w:numId="27" w16cid:durableId="1188369462">
    <w:abstractNumId w:val="7"/>
  </w:num>
  <w:num w:numId="28" w16cid:durableId="900168018">
    <w:abstractNumId w:val="3"/>
  </w:num>
  <w:num w:numId="29" w16cid:durableId="1387072782">
    <w:abstractNumId w:val="10"/>
  </w:num>
  <w:num w:numId="30" w16cid:durableId="2084990959">
    <w:abstractNumId w:val="32"/>
  </w:num>
  <w:num w:numId="31" w16cid:durableId="245650717">
    <w:abstractNumId w:val="44"/>
  </w:num>
  <w:num w:numId="32" w16cid:durableId="659115701">
    <w:abstractNumId w:val="5"/>
  </w:num>
  <w:num w:numId="33" w16cid:durableId="800539231">
    <w:abstractNumId w:val="6"/>
  </w:num>
  <w:num w:numId="34" w16cid:durableId="1225065696">
    <w:abstractNumId w:val="22"/>
  </w:num>
  <w:num w:numId="35" w16cid:durableId="360782983">
    <w:abstractNumId w:val="45"/>
  </w:num>
  <w:num w:numId="36" w16cid:durableId="133180212">
    <w:abstractNumId w:val="47"/>
  </w:num>
  <w:num w:numId="37" w16cid:durableId="1002052607">
    <w:abstractNumId w:val="26"/>
  </w:num>
  <w:num w:numId="38" w16cid:durableId="2132742756">
    <w:abstractNumId w:val="30"/>
  </w:num>
  <w:num w:numId="39" w16cid:durableId="608585606">
    <w:abstractNumId w:val="29"/>
  </w:num>
  <w:num w:numId="40" w16cid:durableId="143162569">
    <w:abstractNumId w:val="11"/>
  </w:num>
  <w:num w:numId="41" w16cid:durableId="910696297">
    <w:abstractNumId w:val="27"/>
  </w:num>
  <w:num w:numId="42" w16cid:durableId="967399777">
    <w:abstractNumId w:val="24"/>
  </w:num>
  <w:num w:numId="43" w16cid:durableId="991642546">
    <w:abstractNumId w:val="14"/>
  </w:num>
  <w:num w:numId="44" w16cid:durableId="2100978168">
    <w:abstractNumId w:val="38"/>
  </w:num>
  <w:num w:numId="45" w16cid:durableId="1023097042">
    <w:abstractNumId w:val="9"/>
  </w:num>
  <w:num w:numId="46" w16cid:durableId="1712730896">
    <w:abstractNumId w:val="25"/>
  </w:num>
  <w:num w:numId="47" w16cid:durableId="292561120">
    <w:abstractNumId w:val="43"/>
  </w:num>
  <w:num w:numId="48" w16cid:durableId="1432504487">
    <w:abstractNumId w:val="35"/>
  </w:num>
  <w:num w:numId="49" w16cid:durableId="159504615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70F"/>
    <w:rsid w:val="00017DFF"/>
    <w:rsid w:val="0002034C"/>
    <w:rsid w:val="00024003"/>
    <w:rsid w:val="0002477F"/>
    <w:rsid w:val="00024C72"/>
    <w:rsid w:val="0002675B"/>
    <w:rsid w:val="00032E94"/>
    <w:rsid w:val="0004167E"/>
    <w:rsid w:val="000450C8"/>
    <w:rsid w:val="000470E6"/>
    <w:rsid w:val="0005071F"/>
    <w:rsid w:val="000521BE"/>
    <w:rsid w:val="0005316E"/>
    <w:rsid w:val="00055063"/>
    <w:rsid w:val="00062520"/>
    <w:rsid w:val="0007381E"/>
    <w:rsid w:val="00080E29"/>
    <w:rsid w:val="000B0440"/>
    <w:rsid w:val="000B635D"/>
    <w:rsid w:val="000C676B"/>
    <w:rsid w:val="000D782C"/>
    <w:rsid w:val="000E7996"/>
    <w:rsid w:val="000F42A5"/>
    <w:rsid w:val="00113125"/>
    <w:rsid w:val="001147C5"/>
    <w:rsid w:val="001166B1"/>
    <w:rsid w:val="00121B61"/>
    <w:rsid w:val="001342AD"/>
    <w:rsid w:val="001436AB"/>
    <w:rsid w:val="00147C39"/>
    <w:rsid w:val="00153074"/>
    <w:rsid w:val="00163B96"/>
    <w:rsid w:val="00164C33"/>
    <w:rsid w:val="00166ABE"/>
    <w:rsid w:val="00166E15"/>
    <w:rsid w:val="001A1DE4"/>
    <w:rsid w:val="001A2F4A"/>
    <w:rsid w:val="001B760E"/>
    <w:rsid w:val="001C290F"/>
    <w:rsid w:val="001D3A2F"/>
    <w:rsid w:val="001D524E"/>
    <w:rsid w:val="001E294F"/>
    <w:rsid w:val="001E37F9"/>
    <w:rsid w:val="001E5760"/>
    <w:rsid w:val="001F0EB9"/>
    <w:rsid w:val="001F14BA"/>
    <w:rsid w:val="001F5A45"/>
    <w:rsid w:val="00204DD0"/>
    <w:rsid w:val="00207DEA"/>
    <w:rsid w:val="002269EC"/>
    <w:rsid w:val="00226E77"/>
    <w:rsid w:val="00227CBE"/>
    <w:rsid w:val="00231CBD"/>
    <w:rsid w:val="00233CC8"/>
    <w:rsid w:val="00235C37"/>
    <w:rsid w:val="002406DC"/>
    <w:rsid w:val="00242250"/>
    <w:rsid w:val="002625AA"/>
    <w:rsid w:val="00262D4B"/>
    <w:rsid w:val="00275E92"/>
    <w:rsid w:val="00282B01"/>
    <w:rsid w:val="00283CDE"/>
    <w:rsid w:val="0029720E"/>
    <w:rsid w:val="002A1096"/>
    <w:rsid w:val="002C259D"/>
    <w:rsid w:val="002C3344"/>
    <w:rsid w:val="002D7B9C"/>
    <w:rsid w:val="002F32AA"/>
    <w:rsid w:val="002F5576"/>
    <w:rsid w:val="002F6C39"/>
    <w:rsid w:val="003061EE"/>
    <w:rsid w:val="00324516"/>
    <w:rsid w:val="0032558C"/>
    <w:rsid w:val="00327E4A"/>
    <w:rsid w:val="00334512"/>
    <w:rsid w:val="003445B1"/>
    <w:rsid w:val="00344850"/>
    <w:rsid w:val="003525C0"/>
    <w:rsid w:val="003533B0"/>
    <w:rsid w:val="003541AF"/>
    <w:rsid w:val="00361E10"/>
    <w:rsid w:val="0038770F"/>
    <w:rsid w:val="00392435"/>
    <w:rsid w:val="00395C2A"/>
    <w:rsid w:val="003A4A9D"/>
    <w:rsid w:val="003B70B8"/>
    <w:rsid w:val="003D1D61"/>
    <w:rsid w:val="003E0006"/>
    <w:rsid w:val="003E0F66"/>
    <w:rsid w:val="003E11DD"/>
    <w:rsid w:val="003E270C"/>
    <w:rsid w:val="003F0048"/>
    <w:rsid w:val="003F40FC"/>
    <w:rsid w:val="003F4F99"/>
    <w:rsid w:val="003F6F1A"/>
    <w:rsid w:val="003F7282"/>
    <w:rsid w:val="0040670B"/>
    <w:rsid w:val="00412DAC"/>
    <w:rsid w:val="00413711"/>
    <w:rsid w:val="00416B0B"/>
    <w:rsid w:val="00426BA0"/>
    <w:rsid w:val="004360E4"/>
    <w:rsid w:val="00440CE1"/>
    <w:rsid w:val="00450056"/>
    <w:rsid w:val="00452A7F"/>
    <w:rsid w:val="00455333"/>
    <w:rsid w:val="00465B7F"/>
    <w:rsid w:val="00466669"/>
    <w:rsid w:val="004670BB"/>
    <w:rsid w:val="004776A3"/>
    <w:rsid w:val="004867A3"/>
    <w:rsid w:val="00486CFD"/>
    <w:rsid w:val="00491635"/>
    <w:rsid w:val="00495640"/>
    <w:rsid w:val="004965EA"/>
    <w:rsid w:val="004A47F4"/>
    <w:rsid w:val="004A727C"/>
    <w:rsid w:val="004B6EB5"/>
    <w:rsid w:val="004B7C72"/>
    <w:rsid w:val="004B7EA7"/>
    <w:rsid w:val="004D0967"/>
    <w:rsid w:val="004D6B3D"/>
    <w:rsid w:val="004E0725"/>
    <w:rsid w:val="004E13E2"/>
    <w:rsid w:val="004F34AE"/>
    <w:rsid w:val="00511FB0"/>
    <w:rsid w:val="005126EC"/>
    <w:rsid w:val="00532D87"/>
    <w:rsid w:val="00533FAB"/>
    <w:rsid w:val="00534ECD"/>
    <w:rsid w:val="00537AE8"/>
    <w:rsid w:val="005414D1"/>
    <w:rsid w:val="00544EC9"/>
    <w:rsid w:val="00547B20"/>
    <w:rsid w:val="00552233"/>
    <w:rsid w:val="00583C5A"/>
    <w:rsid w:val="00585E0F"/>
    <w:rsid w:val="00591BD4"/>
    <w:rsid w:val="00594AC6"/>
    <w:rsid w:val="00596BC3"/>
    <w:rsid w:val="00597514"/>
    <w:rsid w:val="005A3836"/>
    <w:rsid w:val="005A3BB7"/>
    <w:rsid w:val="005A483A"/>
    <w:rsid w:val="005A6929"/>
    <w:rsid w:val="005B07C0"/>
    <w:rsid w:val="005C5993"/>
    <w:rsid w:val="005E433A"/>
    <w:rsid w:val="005E5A3F"/>
    <w:rsid w:val="005F4228"/>
    <w:rsid w:val="0061399E"/>
    <w:rsid w:val="00630A5B"/>
    <w:rsid w:val="00632B17"/>
    <w:rsid w:val="00634E3E"/>
    <w:rsid w:val="00635516"/>
    <w:rsid w:val="006357EF"/>
    <w:rsid w:val="006401C0"/>
    <w:rsid w:val="00650744"/>
    <w:rsid w:val="00655138"/>
    <w:rsid w:val="00660129"/>
    <w:rsid w:val="00661A7B"/>
    <w:rsid w:val="00677116"/>
    <w:rsid w:val="006821D4"/>
    <w:rsid w:val="00683596"/>
    <w:rsid w:val="0068458C"/>
    <w:rsid w:val="0068588A"/>
    <w:rsid w:val="00692DA1"/>
    <w:rsid w:val="0069455E"/>
    <w:rsid w:val="006A1455"/>
    <w:rsid w:val="006B34D3"/>
    <w:rsid w:val="006C55A5"/>
    <w:rsid w:val="006D6880"/>
    <w:rsid w:val="006E7A34"/>
    <w:rsid w:val="00701786"/>
    <w:rsid w:val="00707287"/>
    <w:rsid w:val="00707EB0"/>
    <w:rsid w:val="00710564"/>
    <w:rsid w:val="007201F3"/>
    <w:rsid w:val="007236DA"/>
    <w:rsid w:val="007370E7"/>
    <w:rsid w:val="0074434A"/>
    <w:rsid w:val="00744780"/>
    <w:rsid w:val="00745159"/>
    <w:rsid w:val="00745412"/>
    <w:rsid w:val="00750B44"/>
    <w:rsid w:val="00766A21"/>
    <w:rsid w:val="007676AA"/>
    <w:rsid w:val="00775C21"/>
    <w:rsid w:val="00780A06"/>
    <w:rsid w:val="00796F2C"/>
    <w:rsid w:val="007A2E83"/>
    <w:rsid w:val="007C1421"/>
    <w:rsid w:val="007D30DC"/>
    <w:rsid w:val="007E23E0"/>
    <w:rsid w:val="007E2877"/>
    <w:rsid w:val="007E2FAD"/>
    <w:rsid w:val="00811ADC"/>
    <w:rsid w:val="00820B8A"/>
    <w:rsid w:val="00826E1D"/>
    <w:rsid w:val="00833B1D"/>
    <w:rsid w:val="00845EF5"/>
    <w:rsid w:val="0086558E"/>
    <w:rsid w:val="008723DD"/>
    <w:rsid w:val="008774D5"/>
    <w:rsid w:val="008858B8"/>
    <w:rsid w:val="0088660B"/>
    <w:rsid w:val="008872CD"/>
    <w:rsid w:val="008876C8"/>
    <w:rsid w:val="00890248"/>
    <w:rsid w:val="00897C3A"/>
    <w:rsid w:val="00897E86"/>
    <w:rsid w:val="008B287E"/>
    <w:rsid w:val="008B785C"/>
    <w:rsid w:val="008D02D7"/>
    <w:rsid w:val="008E0A14"/>
    <w:rsid w:val="008F06E7"/>
    <w:rsid w:val="008F521E"/>
    <w:rsid w:val="008F5A51"/>
    <w:rsid w:val="008F5BB6"/>
    <w:rsid w:val="008F64E0"/>
    <w:rsid w:val="00901932"/>
    <w:rsid w:val="00902049"/>
    <w:rsid w:val="009122FF"/>
    <w:rsid w:val="00920752"/>
    <w:rsid w:val="00921C8A"/>
    <w:rsid w:val="00923120"/>
    <w:rsid w:val="009414FD"/>
    <w:rsid w:val="009500A5"/>
    <w:rsid w:val="009618F5"/>
    <w:rsid w:val="00962CA1"/>
    <w:rsid w:val="009656F9"/>
    <w:rsid w:val="00967ECF"/>
    <w:rsid w:val="00982E3C"/>
    <w:rsid w:val="009932A2"/>
    <w:rsid w:val="009A1222"/>
    <w:rsid w:val="009C0810"/>
    <w:rsid w:val="009C7EA6"/>
    <w:rsid w:val="009D4B91"/>
    <w:rsid w:val="009E2C8E"/>
    <w:rsid w:val="009E3495"/>
    <w:rsid w:val="009E3BB6"/>
    <w:rsid w:val="009E6FE6"/>
    <w:rsid w:val="009F3168"/>
    <w:rsid w:val="00A05352"/>
    <w:rsid w:val="00A05E21"/>
    <w:rsid w:val="00A062EB"/>
    <w:rsid w:val="00A14662"/>
    <w:rsid w:val="00A15FE6"/>
    <w:rsid w:val="00A23FBA"/>
    <w:rsid w:val="00A24584"/>
    <w:rsid w:val="00A322AE"/>
    <w:rsid w:val="00A355E9"/>
    <w:rsid w:val="00A37A18"/>
    <w:rsid w:val="00A43A77"/>
    <w:rsid w:val="00A46339"/>
    <w:rsid w:val="00A47DF0"/>
    <w:rsid w:val="00A56083"/>
    <w:rsid w:val="00A668D1"/>
    <w:rsid w:val="00A72D7A"/>
    <w:rsid w:val="00A77198"/>
    <w:rsid w:val="00A830ED"/>
    <w:rsid w:val="00A837BE"/>
    <w:rsid w:val="00A859DC"/>
    <w:rsid w:val="00A917CE"/>
    <w:rsid w:val="00A92988"/>
    <w:rsid w:val="00A94D63"/>
    <w:rsid w:val="00A96DF9"/>
    <w:rsid w:val="00AB0485"/>
    <w:rsid w:val="00AB456D"/>
    <w:rsid w:val="00AC27E9"/>
    <w:rsid w:val="00AE34B1"/>
    <w:rsid w:val="00AE42C6"/>
    <w:rsid w:val="00AF1A0A"/>
    <w:rsid w:val="00B0342A"/>
    <w:rsid w:val="00B21385"/>
    <w:rsid w:val="00B330AC"/>
    <w:rsid w:val="00B331DD"/>
    <w:rsid w:val="00B40852"/>
    <w:rsid w:val="00B445A4"/>
    <w:rsid w:val="00B45139"/>
    <w:rsid w:val="00B56138"/>
    <w:rsid w:val="00B573ED"/>
    <w:rsid w:val="00B635F6"/>
    <w:rsid w:val="00B643C3"/>
    <w:rsid w:val="00B72EA2"/>
    <w:rsid w:val="00B771F3"/>
    <w:rsid w:val="00B846C9"/>
    <w:rsid w:val="00B84A70"/>
    <w:rsid w:val="00B866CB"/>
    <w:rsid w:val="00B866EF"/>
    <w:rsid w:val="00B90A56"/>
    <w:rsid w:val="00BA1F3A"/>
    <w:rsid w:val="00BB31A9"/>
    <w:rsid w:val="00BB358D"/>
    <w:rsid w:val="00BF6CEB"/>
    <w:rsid w:val="00C0036C"/>
    <w:rsid w:val="00C0441C"/>
    <w:rsid w:val="00C07070"/>
    <w:rsid w:val="00C127A0"/>
    <w:rsid w:val="00C132F4"/>
    <w:rsid w:val="00C20CE1"/>
    <w:rsid w:val="00C32474"/>
    <w:rsid w:val="00C32BFF"/>
    <w:rsid w:val="00C37DFB"/>
    <w:rsid w:val="00C41E1B"/>
    <w:rsid w:val="00C54AB9"/>
    <w:rsid w:val="00C55ED5"/>
    <w:rsid w:val="00C65F9A"/>
    <w:rsid w:val="00C673AF"/>
    <w:rsid w:val="00C70B6C"/>
    <w:rsid w:val="00C74C43"/>
    <w:rsid w:val="00C868F1"/>
    <w:rsid w:val="00C907A7"/>
    <w:rsid w:val="00C92A9A"/>
    <w:rsid w:val="00C96468"/>
    <w:rsid w:val="00C976A8"/>
    <w:rsid w:val="00CA54FB"/>
    <w:rsid w:val="00CA6AA7"/>
    <w:rsid w:val="00CB11FD"/>
    <w:rsid w:val="00CB57F0"/>
    <w:rsid w:val="00CC655C"/>
    <w:rsid w:val="00CD40C5"/>
    <w:rsid w:val="00CD4465"/>
    <w:rsid w:val="00CD4AAE"/>
    <w:rsid w:val="00CE07C1"/>
    <w:rsid w:val="00CE3595"/>
    <w:rsid w:val="00CF1694"/>
    <w:rsid w:val="00CF2809"/>
    <w:rsid w:val="00CF2D5A"/>
    <w:rsid w:val="00CF7209"/>
    <w:rsid w:val="00D03454"/>
    <w:rsid w:val="00D035FF"/>
    <w:rsid w:val="00D05D0D"/>
    <w:rsid w:val="00D1271B"/>
    <w:rsid w:val="00D15EC1"/>
    <w:rsid w:val="00D36893"/>
    <w:rsid w:val="00D36BCB"/>
    <w:rsid w:val="00D424E4"/>
    <w:rsid w:val="00D556A2"/>
    <w:rsid w:val="00D55996"/>
    <w:rsid w:val="00D55B3E"/>
    <w:rsid w:val="00D55EF3"/>
    <w:rsid w:val="00D66A81"/>
    <w:rsid w:val="00D84A8E"/>
    <w:rsid w:val="00D85064"/>
    <w:rsid w:val="00DA0409"/>
    <w:rsid w:val="00DA04B4"/>
    <w:rsid w:val="00DA0A4B"/>
    <w:rsid w:val="00DA257D"/>
    <w:rsid w:val="00DA2A50"/>
    <w:rsid w:val="00DB26BA"/>
    <w:rsid w:val="00DD1D69"/>
    <w:rsid w:val="00DD53F1"/>
    <w:rsid w:val="00DE6476"/>
    <w:rsid w:val="00DE734A"/>
    <w:rsid w:val="00DE7447"/>
    <w:rsid w:val="00DF5F2C"/>
    <w:rsid w:val="00DF717A"/>
    <w:rsid w:val="00E00532"/>
    <w:rsid w:val="00E022F9"/>
    <w:rsid w:val="00E05890"/>
    <w:rsid w:val="00E073B0"/>
    <w:rsid w:val="00E16448"/>
    <w:rsid w:val="00E20AFF"/>
    <w:rsid w:val="00E341CA"/>
    <w:rsid w:val="00E45988"/>
    <w:rsid w:val="00E46547"/>
    <w:rsid w:val="00E522A0"/>
    <w:rsid w:val="00E60FEE"/>
    <w:rsid w:val="00E73AEC"/>
    <w:rsid w:val="00E743F7"/>
    <w:rsid w:val="00E76B06"/>
    <w:rsid w:val="00E851C1"/>
    <w:rsid w:val="00E86880"/>
    <w:rsid w:val="00E873A4"/>
    <w:rsid w:val="00E8775D"/>
    <w:rsid w:val="00E927C3"/>
    <w:rsid w:val="00E956D4"/>
    <w:rsid w:val="00E967F1"/>
    <w:rsid w:val="00E975C8"/>
    <w:rsid w:val="00EA1ADD"/>
    <w:rsid w:val="00EC4ADE"/>
    <w:rsid w:val="00EC606B"/>
    <w:rsid w:val="00ED2EFB"/>
    <w:rsid w:val="00EE2AE6"/>
    <w:rsid w:val="00EE2CFE"/>
    <w:rsid w:val="00EF0283"/>
    <w:rsid w:val="00EF458D"/>
    <w:rsid w:val="00EF7C2A"/>
    <w:rsid w:val="00F05949"/>
    <w:rsid w:val="00F10594"/>
    <w:rsid w:val="00F14C32"/>
    <w:rsid w:val="00F34323"/>
    <w:rsid w:val="00F350CC"/>
    <w:rsid w:val="00F43165"/>
    <w:rsid w:val="00F46B2D"/>
    <w:rsid w:val="00F46FC2"/>
    <w:rsid w:val="00F50A89"/>
    <w:rsid w:val="00F6305F"/>
    <w:rsid w:val="00F83896"/>
    <w:rsid w:val="00F843B6"/>
    <w:rsid w:val="00F84A2C"/>
    <w:rsid w:val="00F93BA3"/>
    <w:rsid w:val="00FA0382"/>
    <w:rsid w:val="00FA0B62"/>
    <w:rsid w:val="00FB38EB"/>
    <w:rsid w:val="00FC6BD9"/>
    <w:rsid w:val="00FE377F"/>
    <w:rsid w:val="00FF619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4018BA"/>
  <w15:chartTrackingRefBased/>
  <w15:docId w15:val="{4E250B69-F89D-43AF-A6C9-2DD9BBD5D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063"/>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8770F"/>
    <w:pPr>
      <w:ind w:left="720"/>
      <w:contextualSpacing/>
    </w:pPr>
  </w:style>
  <w:style w:type="paragraph" w:styleId="Header">
    <w:name w:val="header"/>
    <w:basedOn w:val="Normal"/>
    <w:link w:val="HeaderChar"/>
    <w:uiPriority w:val="99"/>
    <w:unhideWhenUsed/>
    <w:rsid w:val="003877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70F"/>
    <w:rPr>
      <w:lang w:val="en-US"/>
    </w:rPr>
  </w:style>
  <w:style w:type="paragraph" w:styleId="Footer">
    <w:name w:val="footer"/>
    <w:basedOn w:val="Normal"/>
    <w:link w:val="FooterChar"/>
    <w:uiPriority w:val="99"/>
    <w:unhideWhenUsed/>
    <w:rsid w:val="003877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70F"/>
    <w:rPr>
      <w:lang w:val="en-US"/>
    </w:rPr>
  </w:style>
  <w:style w:type="paragraph" w:customStyle="1" w:styleId="Default">
    <w:name w:val="Default"/>
    <w:rsid w:val="0038770F"/>
    <w:pPr>
      <w:autoSpaceDE w:val="0"/>
      <w:autoSpaceDN w:val="0"/>
      <w:adjustRightInd w:val="0"/>
      <w:spacing w:after="0" w:line="240" w:lineRule="auto"/>
    </w:pPr>
    <w:rPr>
      <w:rFonts w:ascii="Arial" w:hAnsi="Arial" w:cs="Arial"/>
      <w:color w:val="000000"/>
      <w:sz w:val="24"/>
      <w:szCs w:val="24"/>
      <w:lang w:val="en-US"/>
    </w:rPr>
  </w:style>
  <w:style w:type="table" w:styleId="TableGrid">
    <w:name w:val="Table Grid"/>
    <w:basedOn w:val="TableNormal"/>
    <w:uiPriority w:val="59"/>
    <w:rsid w:val="0038770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77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70F"/>
    <w:rPr>
      <w:rFonts w:ascii="Tahoma" w:hAnsi="Tahoma" w:cs="Tahoma"/>
      <w:sz w:val="16"/>
      <w:szCs w:val="16"/>
      <w:lang w:val="en-US"/>
    </w:rPr>
  </w:style>
  <w:style w:type="character" w:customStyle="1" w:styleId="ListParagraphChar">
    <w:name w:val="List Paragraph Char"/>
    <w:basedOn w:val="DefaultParagraphFont"/>
    <w:link w:val="ListParagraph"/>
    <w:uiPriority w:val="34"/>
    <w:locked/>
    <w:rsid w:val="0038770F"/>
    <w:rPr>
      <w:lang w:val="en-US"/>
    </w:rPr>
  </w:style>
  <w:style w:type="character" w:styleId="CommentReference">
    <w:name w:val="annotation reference"/>
    <w:basedOn w:val="DefaultParagraphFont"/>
    <w:uiPriority w:val="99"/>
    <w:semiHidden/>
    <w:unhideWhenUsed/>
    <w:rsid w:val="0038770F"/>
    <w:rPr>
      <w:sz w:val="16"/>
      <w:szCs w:val="16"/>
    </w:rPr>
  </w:style>
  <w:style w:type="paragraph" w:styleId="CommentText">
    <w:name w:val="annotation text"/>
    <w:basedOn w:val="Normal"/>
    <w:link w:val="CommentTextChar"/>
    <w:uiPriority w:val="99"/>
    <w:unhideWhenUsed/>
    <w:rsid w:val="0038770F"/>
    <w:pPr>
      <w:spacing w:line="240" w:lineRule="auto"/>
    </w:pPr>
    <w:rPr>
      <w:sz w:val="20"/>
      <w:szCs w:val="20"/>
    </w:rPr>
  </w:style>
  <w:style w:type="character" w:customStyle="1" w:styleId="CommentTextChar">
    <w:name w:val="Comment Text Char"/>
    <w:basedOn w:val="DefaultParagraphFont"/>
    <w:link w:val="CommentText"/>
    <w:uiPriority w:val="99"/>
    <w:rsid w:val="0038770F"/>
    <w:rPr>
      <w:sz w:val="20"/>
      <w:szCs w:val="20"/>
      <w:lang w:val="en-US"/>
    </w:rPr>
  </w:style>
  <w:style w:type="paragraph" w:styleId="CommentSubject">
    <w:name w:val="annotation subject"/>
    <w:basedOn w:val="CommentText"/>
    <w:next w:val="CommentText"/>
    <w:link w:val="CommentSubjectChar"/>
    <w:uiPriority w:val="99"/>
    <w:semiHidden/>
    <w:unhideWhenUsed/>
    <w:rsid w:val="0038770F"/>
    <w:rPr>
      <w:b/>
      <w:bCs/>
    </w:rPr>
  </w:style>
  <w:style w:type="character" w:customStyle="1" w:styleId="CommentSubjectChar">
    <w:name w:val="Comment Subject Char"/>
    <w:basedOn w:val="CommentTextChar"/>
    <w:link w:val="CommentSubject"/>
    <w:uiPriority w:val="99"/>
    <w:semiHidden/>
    <w:rsid w:val="0038770F"/>
    <w:rPr>
      <w:b/>
      <w:bCs/>
      <w:sz w:val="20"/>
      <w:szCs w:val="20"/>
      <w:lang w:val="en-US"/>
    </w:rPr>
  </w:style>
  <w:style w:type="paragraph" w:styleId="Revision">
    <w:name w:val="Revision"/>
    <w:hidden/>
    <w:uiPriority w:val="99"/>
    <w:semiHidden/>
    <w:rsid w:val="0038770F"/>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576188">
      <w:bodyDiv w:val="1"/>
      <w:marLeft w:val="0"/>
      <w:marRight w:val="0"/>
      <w:marTop w:val="0"/>
      <w:marBottom w:val="0"/>
      <w:divBdr>
        <w:top w:val="none" w:sz="0" w:space="0" w:color="auto"/>
        <w:left w:val="none" w:sz="0" w:space="0" w:color="auto"/>
        <w:bottom w:val="none" w:sz="0" w:space="0" w:color="auto"/>
        <w:right w:val="none" w:sz="0" w:space="0" w:color="auto"/>
      </w:divBdr>
    </w:div>
    <w:div w:id="331225018">
      <w:bodyDiv w:val="1"/>
      <w:marLeft w:val="0"/>
      <w:marRight w:val="0"/>
      <w:marTop w:val="0"/>
      <w:marBottom w:val="0"/>
      <w:divBdr>
        <w:top w:val="none" w:sz="0" w:space="0" w:color="auto"/>
        <w:left w:val="none" w:sz="0" w:space="0" w:color="auto"/>
        <w:bottom w:val="none" w:sz="0" w:space="0" w:color="auto"/>
        <w:right w:val="none" w:sz="0" w:space="0" w:color="auto"/>
      </w:divBdr>
    </w:div>
    <w:div w:id="348455280">
      <w:bodyDiv w:val="1"/>
      <w:marLeft w:val="0"/>
      <w:marRight w:val="0"/>
      <w:marTop w:val="0"/>
      <w:marBottom w:val="0"/>
      <w:divBdr>
        <w:top w:val="none" w:sz="0" w:space="0" w:color="auto"/>
        <w:left w:val="none" w:sz="0" w:space="0" w:color="auto"/>
        <w:bottom w:val="none" w:sz="0" w:space="0" w:color="auto"/>
        <w:right w:val="none" w:sz="0" w:space="0" w:color="auto"/>
      </w:divBdr>
    </w:div>
    <w:div w:id="368378778">
      <w:bodyDiv w:val="1"/>
      <w:marLeft w:val="0"/>
      <w:marRight w:val="0"/>
      <w:marTop w:val="0"/>
      <w:marBottom w:val="0"/>
      <w:divBdr>
        <w:top w:val="none" w:sz="0" w:space="0" w:color="auto"/>
        <w:left w:val="none" w:sz="0" w:space="0" w:color="auto"/>
        <w:bottom w:val="none" w:sz="0" w:space="0" w:color="auto"/>
        <w:right w:val="none" w:sz="0" w:space="0" w:color="auto"/>
      </w:divBdr>
    </w:div>
    <w:div w:id="641008013">
      <w:bodyDiv w:val="1"/>
      <w:marLeft w:val="0"/>
      <w:marRight w:val="0"/>
      <w:marTop w:val="0"/>
      <w:marBottom w:val="0"/>
      <w:divBdr>
        <w:top w:val="none" w:sz="0" w:space="0" w:color="auto"/>
        <w:left w:val="none" w:sz="0" w:space="0" w:color="auto"/>
        <w:bottom w:val="none" w:sz="0" w:space="0" w:color="auto"/>
        <w:right w:val="none" w:sz="0" w:space="0" w:color="auto"/>
      </w:divBdr>
    </w:div>
    <w:div w:id="708341940">
      <w:bodyDiv w:val="1"/>
      <w:marLeft w:val="0"/>
      <w:marRight w:val="0"/>
      <w:marTop w:val="0"/>
      <w:marBottom w:val="0"/>
      <w:divBdr>
        <w:top w:val="none" w:sz="0" w:space="0" w:color="auto"/>
        <w:left w:val="none" w:sz="0" w:space="0" w:color="auto"/>
        <w:bottom w:val="none" w:sz="0" w:space="0" w:color="auto"/>
        <w:right w:val="none" w:sz="0" w:space="0" w:color="auto"/>
      </w:divBdr>
    </w:div>
    <w:div w:id="720372661">
      <w:bodyDiv w:val="1"/>
      <w:marLeft w:val="0"/>
      <w:marRight w:val="0"/>
      <w:marTop w:val="0"/>
      <w:marBottom w:val="0"/>
      <w:divBdr>
        <w:top w:val="none" w:sz="0" w:space="0" w:color="auto"/>
        <w:left w:val="none" w:sz="0" w:space="0" w:color="auto"/>
        <w:bottom w:val="none" w:sz="0" w:space="0" w:color="auto"/>
        <w:right w:val="none" w:sz="0" w:space="0" w:color="auto"/>
      </w:divBdr>
    </w:div>
    <w:div w:id="917324349">
      <w:bodyDiv w:val="1"/>
      <w:marLeft w:val="0"/>
      <w:marRight w:val="0"/>
      <w:marTop w:val="0"/>
      <w:marBottom w:val="0"/>
      <w:divBdr>
        <w:top w:val="none" w:sz="0" w:space="0" w:color="auto"/>
        <w:left w:val="none" w:sz="0" w:space="0" w:color="auto"/>
        <w:bottom w:val="none" w:sz="0" w:space="0" w:color="auto"/>
        <w:right w:val="none" w:sz="0" w:space="0" w:color="auto"/>
      </w:divBdr>
    </w:div>
    <w:div w:id="940530339">
      <w:bodyDiv w:val="1"/>
      <w:marLeft w:val="0"/>
      <w:marRight w:val="0"/>
      <w:marTop w:val="0"/>
      <w:marBottom w:val="0"/>
      <w:divBdr>
        <w:top w:val="none" w:sz="0" w:space="0" w:color="auto"/>
        <w:left w:val="none" w:sz="0" w:space="0" w:color="auto"/>
        <w:bottom w:val="none" w:sz="0" w:space="0" w:color="auto"/>
        <w:right w:val="none" w:sz="0" w:space="0" w:color="auto"/>
      </w:divBdr>
    </w:div>
    <w:div w:id="989137811">
      <w:bodyDiv w:val="1"/>
      <w:marLeft w:val="0"/>
      <w:marRight w:val="0"/>
      <w:marTop w:val="0"/>
      <w:marBottom w:val="0"/>
      <w:divBdr>
        <w:top w:val="none" w:sz="0" w:space="0" w:color="auto"/>
        <w:left w:val="none" w:sz="0" w:space="0" w:color="auto"/>
        <w:bottom w:val="none" w:sz="0" w:space="0" w:color="auto"/>
        <w:right w:val="none" w:sz="0" w:space="0" w:color="auto"/>
      </w:divBdr>
    </w:div>
    <w:div w:id="1081175306">
      <w:bodyDiv w:val="1"/>
      <w:marLeft w:val="0"/>
      <w:marRight w:val="0"/>
      <w:marTop w:val="0"/>
      <w:marBottom w:val="0"/>
      <w:divBdr>
        <w:top w:val="none" w:sz="0" w:space="0" w:color="auto"/>
        <w:left w:val="none" w:sz="0" w:space="0" w:color="auto"/>
        <w:bottom w:val="none" w:sz="0" w:space="0" w:color="auto"/>
        <w:right w:val="none" w:sz="0" w:space="0" w:color="auto"/>
      </w:divBdr>
    </w:div>
    <w:div w:id="1687052048">
      <w:bodyDiv w:val="1"/>
      <w:marLeft w:val="0"/>
      <w:marRight w:val="0"/>
      <w:marTop w:val="0"/>
      <w:marBottom w:val="0"/>
      <w:divBdr>
        <w:top w:val="none" w:sz="0" w:space="0" w:color="auto"/>
        <w:left w:val="none" w:sz="0" w:space="0" w:color="auto"/>
        <w:bottom w:val="none" w:sz="0" w:space="0" w:color="auto"/>
        <w:right w:val="none" w:sz="0" w:space="0" w:color="auto"/>
      </w:divBdr>
    </w:div>
    <w:div w:id="1690181613">
      <w:bodyDiv w:val="1"/>
      <w:marLeft w:val="0"/>
      <w:marRight w:val="0"/>
      <w:marTop w:val="0"/>
      <w:marBottom w:val="0"/>
      <w:divBdr>
        <w:top w:val="none" w:sz="0" w:space="0" w:color="auto"/>
        <w:left w:val="none" w:sz="0" w:space="0" w:color="auto"/>
        <w:bottom w:val="none" w:sz="0" w:space="0" w:color="auto"/>
        <w:right w:val="none" w:sz="0" w:space="0" w:color="auto"/>
      </w:divBdr>
    </w:div>
    <w:div w:id="1946305411">
      <w:bodyDiv w:val="1"/>
      <w:marLeft w:val="0"/>
      <w:marRight w:val="0"/>
      <w:marTop w:val="0"/>
      <w:marBottom w:val="0"/>
      <w:divBdr>
        <w:top w:val="none" w:sz="0" w:space="0" w:color="auto"/>
        <w:left w:val="none" w:sz="0" w:space="0" w:color="auto"/>
        <w:bottom w:val="none" w:sz="0" w:space="0" w:color="auto"/>
        <w:right w:val="none" w:sz="0" w:space="0" w:color="auto"/>
      </w:divBdr>
    </w:div>
    <w:div w:id="2044088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974</TotalTime>
  <Pages>37</Pages>
  <Words>8772</Words>
  <Characters>50001</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Susheel Ratna Raj M</dc:creator>
  <cp:keywords/>
  <dc:description/>
  <cp:lastModifiedBy>Office Orange2</cp:lastModifiedBy>
  <cp:revision>211</cp:revision>
  <cp:lastPrinted>2023-11-29T14:21:00Z</cp:lastPrinted>
  <dcterms:created xsi:type="dcterms:W3CDTF">2023-11-08T06:43:00Z</dcterms:created>
  <dcterms:modified xsi:type="dcterms:W3CDTF">2023-11-29T14:26:00Z</dcterms:modified>
</cp:coreProperties>
</file>